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0C32" w14:textId="36A11D06" w:rsidR="00E0135A" w:rsidRPr="00886ABF" w:rsidRDefault="003956D0" w:rsidP="002A3294">
      <w:pPr>
        <w:widowControl w:val="0"/>
        <w:pBdr>
          <w:top w:val="nil"/>
          <w:left w:val="nil"/>
          <w:bottom w:val="nil"/>
          <w:right w:val="nil"/>
          <w:between w:val="nil"/>
        </w:pBdr>
        <w:spacing w:beforeLines="50" w:before="120" w:afterLines="50" w:after="120" w:line="400" w:lineRule="exact"/>
        <w:jc w:val="center"/>
        <w:rPr>
          <w:rFonts w:ascii="標楷體" w:eastAsia="標楷體" w:hAnsi="標楷體" w:cs="標楷體"/>
          <w:color w:val="000000" w:themeColor="text1"/>
          <w:sz w:val="32"/>
          <w:szCs w:val="32"/>
        </w:rPr>
      </w:pPr>
      <w:r w:rsidRPr="00886ABF">
        <w:rPr>
          <w:rFonts w:ascii="標楷體" w:eastAsia="標楷體" w:hAnsi="標楷體" w:cs="標楷體"/>
          <w:color w:val="000000" w:themeColor="text1"/>
          <w:sz w:val="32"/>
          <w:szCs w:val="32"/>
        </w:rPr>
        <w:t>「</w:t>
      </w:r>
      <w:r w:rsidR="00495E18" w:rsidRPr="00886ABF">
        <w:rPr>
          <w:rFonts w:ascii="標楷體" w:eastAsia="標楷體" w:hAnsi="標楷體" w:cs="標楷體" w:hint="eastAsia"/>
          <w:color w:val="000000" w:themeColor="text1"/>
          <w:sz w:val="30"/>
          <w:szCs w:val="30"/>
        </w:rPr>
        <w:t>高雄都會區大眾捷運系統都會線(黃線)-Y6及Y7場站周邊綠帶興闢工程</w:t>
      </w:r>
      <w:r w:rsidRPr="00886ABF">
        <w:rPr>
          <w:rFonts w:ascii="標楷體" w:eastAsia="標楷體" w:hAnsi="標楷體" w:cs="標楷體"/>
          <w:color w:val="000000" w:themeColor="text1"/>
          <w:sz w:val="32"/>
          <w:szCs w:val="32"/>
        </w:rPr>
        <w:t>」</w:t>
      </w:r>
      <w:r w:rsidRPr="00886ABF">
        <w:rPr>
          <w:rFonts w:ascii="標楷體" w:eastAsia="標楷體" w:hAnsi="標楷體" w:cs="標楷體"/>
          <w:color w:val="000000" w:themeColor="text1"/>
          <w:sz w:val="30"/>
          <w:szCs w:val="30"/>
        </w:rPr>
        <w:t>第</w:t>
      </w:r>
      <w:r w:rsidR="00B1026E" w:rsidRPr="00886ABF">
        <w:rPr>
          <w:rFonts w:ascii="標楷體" w:eastAsia="標楷體" w:hAnsi="標楷體" w:cs="標楷體" w:hint="eastAsia"/>
          <w:color w:val="000000" w:themeColor="text1"/>
          <w:sz w:val="30"/>
          <w:szCs w:val="30"/>
        </w:rPr>
        <w:t>二</w:t>
      </w:r>
      <w:r w:rsidRPr="00886ABF">
        <w:rPr>
          <w:rFonts w:ascii="標楷體" w:eastAsia="標楷體" w:hAnsi="標楷體" w:cs="標楷體"/>
          <w:color w:val="000000" w:themeColor="text1"/>
          <w:sz w:val="30"/>
          <w:szCs w:val="30"/>
        </w:rPr>
        <w:t>場</w:t>
      </w:r>
      <w:r w:rsidR="00DB5E67" w:rsidRPr="00886ABF">
        <w:rPr>
          <w:rFonts w:ascii="標楷體" w:eastAsia="標楷體" w:hAnsi="標楷體" w:cs="標楷體" w:hint="eastAsia"/>
          <w:color w:val="000000" w:themeColor="text1"/>
          <w:sz w:val="30"/>
          <w:szCs w:val="30"/>
        </w:rPr>
        <w:t>公聽會</w:t>
      </w:r>
      <w:r w:rsidRPr="00886ABF">
        <w:rPr>
          <w:rFonts w:ascii="標楷體" w:eastAsia="標楷體" w:hAnsi="標楷體" w:cs="標楷體"/>
          <w:color w:val="000000" w:themeColor="text1"/>
          <w:sz w:val="30"/>
          <w:szCs w:val="30"/>
        </w:rPr>
        <w:t>會議紀錄</w:t>
      </w:r>
    </w:p>
    <w:p w14:paraId="6187D25D" w14:textId="48D3DA60" w:rsidR="00B724B0" w:rsidRPr="00886ABF" w:rsidRDefault="003956D0" w:rsidP="008C4EAF">
      <w:pPr>
        <w:pStyle w:val="a8"/>
        <w:widowControl w:val="0"/>
        <w:numPr>
          <w:ilvl w:val="0"/>
          <w:numId w:val="2"/>
        </w:numPr>
        <w:pBdr>
          <w:top w:val="nil"/>
          <w:left w:val="nil"/>
          <w:bottom w:val="nil"/>
          <w:right w:val="nil"/>
          <w:between w:val="nil"/>
        </w:pBdr>
        <w:spacing w:beforeLines="50" w:before="120" w:afterLines="50" w:after="120" w:line="400" w:lineRule="exact"/>
        <w:ind w:leftChars="0" w:left="560" w:hangingChars="200" w:hanging="560"/>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事由：說明</w:t>
      </w:r>
      <w:r w:rsidR="00DB5E67" w:rsidRPr="00886ABF">
        <w:rPr>
          <w:rFonts w:ascii="標楷體" w:eastAsia="標楷體" w:hAnsi="標楷體" w:cs="標楷體" w:hint="eastAsia"/>
          <w:color w:val="000000" w:themeColor="text1"/>
          <w:sz w:val="28"/>
          <w:szCs w:val="28"/>
        </w:rPr>
        <w:t>辦理</w:t>
      </w:r>
      <w:r w:rsidRPr="00886ABF">
        <w:rPr>
          <w:rFonts w:ascii="標楷體" w:eastAsia="標楷體" w:hAnsi="標楷體" w:cs="標楷體"/>
          <w:color w:val="000000" w:themeColor="text1"/>
          <w:sz w:val="28"/>
          <w:szCs w:val="28"/>
        </w:rPr>
        <w:t>「</w:t>
      </w:r>
      <w:r w:rsidR="00495E18" w:rsidRPr="00886ABF">
        <w:rPr>
          <w:rFonts w:ascii="標楷體" w:eastAsia="標楷體" w:hAnsi="標楷體" w:cs="標楷體" w:hint="eastAsia"/>
          <w:color w:val="000000" w:themeColor="text1"/>
          <w:sz w:val="28"/>
          <w:szCs w:val="28"/>
        </w:rPr>
        <w:t>高雄都會區大眾捷運系統都會線(黃線)-Y6及Y7場站周邊綠帶興闢工程</w:t>
      </w:r>
      <w:r w:rsidRPr="00886ABF">
        <w:rPr>
          <w:rFonts w:ascii="標楷體" w:eastAsia="標楷體" w:hAnsi="標楷體" w:cs="標楷體"/>
          <w:color w:val="000000" w:themeColor="text1"/>
          <w:sz w:val="28"/>
          <w:szCs w:val="28"/>
        </w:rPr>
        <w:t>」興辦事業概況，並聽取土地所有權人及利害關係人意見。</w:t>
      </w:r>
    </w:p>
    <w:p w14:paraId="4DA003DF" w14:textId="2A667BE8" w:rsidR="00B724B0" w:rsidRPr="00886ABF" w:rsidRDefault="003956D0" w:rsidP="002A3294">
      <w:pPr>
        <w:pStyle w:val="a8"/>
        <w:widowControl w:val="0"/>
        <w:numPr>
          <w:ilvl w:val="0"/>
          <w:numId w:val="2"/>
        </w:numPr>
        <w:pBdr>
          <w:top w:val="nil"/>
          <w:left w:val="nil"/>
          <w:bottom w:val="nil"/>
          <w:right w:val="nil"/>
          <w:between w:val="nil"/>
        </w:pBdr>
        <w:spacing w:beforeLines="50" w:before="120" w:afterLines="50" w:after="120" w:line="400" w:lineRule="exact"/>
        <w:ind w:leftChars="0"/>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時   間：112年</w:t>
      </w:r>
      <w:r w:rsidR="00EC5714" w:rsidRPr="00886ABF">
        <w:rPr>
          <w:rFonts w:ascii="標楷體" w:eastAsia="標楷體" w:hAnsi="標楷體" w:cs="標楷體" w:hint="eastAsia"/>
          <w:color w:val="000000" w:themeColor="text1"/>
          <w:sz w:val="28"/>
          <w:szCs w:val="28"/>
        </w:rPr>
        <w:t>1</w:t>
      </w:r>
      <w:r w:rsidR="00B1026E" w:rsidRPr="00886ABF">
        <w:rPr>
          <w:rFonts w:ascii="標楷體" w:eastAsia="標楷體" w:hAnsi="標楷體" w:cs="標楷體" w:hint="eastAsia"/>
          <w:color w:val="000000" w:themeColor="text1"/>
          <w:sz w:val="28"/>
          <w:szCs w:val="28"/>
        </w:rPr>
        <w:t>1</w:t>
      </w:r>
      <w:r w:rsidRPr="00886ABF">
        <w:rPr>
          <w:rFonts w:ascii="標楷體" w:eastAsia="標楷體" w:hAnsi="標楷體" w:cs="標楷體"/>
          <w:color w:val="000000" w:themeColor="text1"/>
          <w:sz w:val="28"/>
          <w:szCs w:val="28"/>
        </w:rPr>
        <w:t>月</w:t>
      </w:r>
      <w:r w:rsidR="00EC5714" w:rsidRPr="00886ABF">
        <w:rPr>
          <w:rFonts w:ascii="標楷體" w:eastAsia="標楷體" w:hAnsi="標楷體" w:cs="標楷體" w:hint="eastAsia"/>
          <w:color w:val="000000" w:themeColor="text1"/>
          <w:sz w:val="28"/>
          <w:szCs w:val="28"/>
        </w:rPr>
        <w:t>1</w:t>
      </w:r>
      <w:r w:rsidR="00B1026E" w:rsidRPr="00886ABF">
        <w:rPr>
          <w:rFonts w:ascii="標楷體" w:eastAsia="標楷體" w:hAnsi="標楷體" w:cs="標楷體" w:hint="eastAsia"/>
          <w:color w:val="000000" w:themeColor="text1"/>
          <w:sz w:val="28"/>
          <w:szCs w:val="28"/>
        </w:rPr>
        <w:t>3</w:t>
      </w:r>
      <w:r w:rsidRPr="00886ABF">
        <w:rPr>
          <w:rFonts w:ascii="標楷體" w:eastAsia="標楷體" w:hAnsi="標楷體" w:cs="標楷體"/>
          <w:color w:val="000000" w:themeColor="text1"/>
          <w:sz w:val="28"/>
          <w:szCs w:val="28"/>
        </w:rPr>
        <w:t>日(星期</w:t>
      </w:r>
      <w:r w:rsidR="00B1026E" w:rsidRPr="00886ABF">
        <w:rPr>
          <w:rFonts w:ascii="標楷體" w:eastAsia="標楷體" w:hAnsi="標楷體" w:cs="標楷體" w:hint="eastAsia"/>
          <w:color w:val="000000" w:themeColor="text1"/>
          <w:sz w:val="28"/>
          <w:szCs w:val="28"/>
        </w:rPr>
        <w:t>一</w:t>
      </w:r>
      <w:r w:rsidRPr="00886ABF">
        <w:rPr>
          <w:rFonts w:ascii="標楷體" w:eastAsia="標楷體" w:hAnsi="標楷體" w:cs="標楷體"/>
          <w:color w:val="000000" w:themeColor="text1"/>
          <w:sz w:val="28"/>
          <w:szCs w:val="28"/>
        </w:rPr>
        <w:t>)上午10時00分</w:t>
      </w:r>
    </w:p>
    <w:p w14:paraId="55D926EF" w14:textId="0EC1661F" w:rsidR="00E0135A" w:rsidRPr="00886ABF" w:rsidRDefault="003956D0" w:rsidP="002A3294">
      <w:pPr>
        <w:pStyle w:val="a8"/>
        <w:widowControl w:val="0"/>
        <w:numPr>
          <w:ilvl w:val="0"/>
          <w:numId w:val="2"/>
        </w:numPr>
        <w:pBdr>
          <w:top w:val="nil"/>
          <w:left w:val="nil"/>
          <w:bottom w:val="nil"/>
          <w:right w:val="nil"/>
          <w:between w:val="nil"/>
        </w:pBdr>
        <w:spacing w:beforeLines="50" w:before="120" w:afterLines="50" w:after="120" w:line="400" w:lineRule="exact"/>
        <w:ind w:leftChars="0"/>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地   點：高雄市鳥松區公所三樓禮堂</w:t>
      </w:r>
    </w:p>
    <w:p w14:paraId="06B78B8D" w14:textId="38572967" w:rsidR="00E0135A" w:rsidRPr="00886ABF" w:rsidRDefault="003956D0" w:rsidP="002A3294">
      <w:pPr>
        <w:widowControl w:val="0"/>
        <w:numPr>
          <w:ilvl w:val="0"/>
          <w:numId w:val="2"/>
        </w:numPr>
        <w:pBdr>
          <w:top w:val="nil"/>
          <w:left w:val="nil"/>
          <w:bottom w:val="nil"/>
          <w:right w:val="nil"/>
          <w:between w:val="nil"/>
        </w:pBdr>
        <w:spacing w:beforeLines="50" w:before="120" w:afterLines="50" w:after="120" w:line="400" w:lineRule="exact"/>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 xml:space="preserve">主   </w:t>
      </w:r>
      <w:r w:rsidR="005E6DD3" w:rsidRPr="00886ABF">
        <w:rPr>
          <w:rFonts w:ascii="標楷體" w:eastAsia="標楷體" w:hAnsi="標楷體" w:cs="標楷體"/>
          <w:color w:val="000000" w:themeColor="text1"/>
          <w:sz w:val="28"/>
          <w:szCs w:val="28"/>
        </w:rPr>
        <w:t>席：</w:t>
      </w:r>
      <w:r w:rsidR="00EC5714" w:rsidRPr="00886ABF">
        <w:rPr>
          <w:rFonts w:ascii="標楷體" w:eastAsia="標楷體" w:hAnsi="標楷體" w:cs="標楷體" w:hint="eastAsia"/>
          <w:color w:val="000000" w:themeColor="text1"/>
          <w:sz w:val="28"/>
          <w:szCs w:val="28"/>
        </w:rPr>
        <w:t>陳</w:t>
      </w:r>
      <w:r w:rsidR="005E6DD3" w:rsidRPr="00886ABF">
        <w:rPr>
          <w:rFonts w:ascii="標楷體" w:eastAsia="標楷體" w:hAnsi="標楷體" w:cs="標楷體"/>
          <w:color w:val="000000" w:themeColor="text1"/>
          <w:sz w:val="28"/>
          <w:szCs w:val="28"/>
        </w:rPr>
        <w:t>主任秘書</w:t>
      </w:r>
      <w:r w:rsidR="00EC5714" w:rsidRPr="00886ABF">
        <w:rPr>
          <w:rFonts w:ascii="標楷體" w:eastAsia="標楷體" w:hAnsi="標楷體" w:cs="標楷體" w:hint="eastAsia"/>
          <w:color w:val="000000" w:themeColor="text1"/>
          <w:sz w:val="28"/>
          <w:szCs w:val="28"/>
        </w:rPr>
        <w:t>錦宏</w:t>
      </w:r>
      <w:r w:rsidRPr="00886ABF">
        <w:rPr>
          <w:color w:val="000000" w:themeColor="text1"/>
          <w:sz w:val="28"/>
          <w:szCs w:val="28"/>
        </w:rPr>
        <w:t xml:space="preserve"> </w:t>
      </w:r>
      <w:r w:rsidRPr="00886ABF">
        <w:rPr>
          <w:rFonts w:ascii="標楷體" w:eastAsia="標楷體" w:hAnsi="標楷體" w:cs="標楷體"/>
          <w:color w:val="000000" w:themeColor="text1"/>
          <w:sz w:val="28"/>
          <w:szCs w:val="28"/>
        </w:rPr>
        <w:t xml:space="preserve">                   紀錄：李超勇</w:t>
      </w:r>
    </w:p>
    <w:p w14:paraId="7C256D77" w14:textId="2BC23312" w:rsidR="00E0135A" w:rsidRPr="00886ABF" w:rsidRDefault="003956D0" w:rsidP="002A3294">
      <w:pPr>
        <w:widowControl w:val="0"/>
        <w:numPr>
          <w:ilvl w:val="0"/>
          <w:numId w:val="2"/>
        </w:numPr>
        <w:pBdr>
          <w:top w:val="nil"/>
          <w:left w:val="nil"/>
          <w:bottom w:val="nil"/>
          <w:right w:val="nil"/>
          <w:between w:val="nil"/>
        </w:pBdr>
        <w:spacing w:beforeLines="50" w:before="120" w:afterLines="50" w:after="120" w:line="400" w:lineRule="exact"/>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出席單位及人員：</w:t>
      </w:r>
      <w:r w:rsidR="00DE4361" w:rsidRPr="00886ABF">
        <w:rPr>
          <w:rFonts w:ascii="標楷體" w:eastAsia="標楷體" w:hAnsi="標楷體" w:cs="標楷體" w:hint="eastAsia"/>
          <w:color w:val="000000" w:themeColor="text1"/>
          <w:sz w:val="28"/>
          <w:szCs w:val="28"/>
        </w:rPr>
        <w:t>詳如簽到簿</w:t>
      </w:r>
    </w:p>
    <w:p w14:paraId="42E56A29" w14:textId="5D8A925B" w:rsidR="00E0135A" w:rsidRPr="00886ABF" w:rsidRDefault="00ED5269" w:rsidP="002A3294">
      <w:pPr>
        <w:widowControl w:val="0"/>
        <w:numPr>
          <w:ilvl w:val="0"/>
          <w:numId w:val="2"/>
        </w:numPr>
        <w:pBdr>
          <w:top w:val="nil"/>
          <w:left w:val="nil"/>
          <w:bottom w:val="nil"/>
          <w:right w:val="nil"/>
          <w:between w:val="nil"/>
        </w:pBdr>
        <w:spacing w:beforeLines="50" w:before="120" w:afterLines="50" w:after="120" w:line="400" w:lineRule="exact"/>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出席之</w:t>
      </w:r>
      <w:r w:rsidR="00DE4361" w:rsidRPr="00886ABF">
        <w:rPr>
          <w:rFonts w:ascii="標楷體" w:eastAsia="標楷體" w:hAnsi="標楷體" w:cs="標楷體"/>
          <w:color w:val="000000" w:themeColor="text1"/>
          <w:sz w:val="28"/>
          <w:szCs w:val="28"/>
        </w:rPr>
        <w:t>土地所有權人</w:t>
      </w:r>
      <w:r w:rsidRPr="00886ABF">
        <w:rPr>
          <w:rFonts w:ascii="標楷體" w:eastAsia="標楷體" w:hAnsi="標楷體" w:cs="標楷體" w:hint="eastAsia"/>
          <w:color w:val="000000" w:themeColor="text1"/>
          <w:sz w:val="28"/>
          <w:szCs w:val="28"/>
        </w:rPr>
        <w:t>及利害</w:t>
      </w:r>
      <w:r w:rsidR="00295328" w:rsidRPr="00886ABF">
        <w:rPr>
          <w:rFonts w:ascii="標楷體" w:eastAsia="標楷體" w:hAnsi="標楷體" w:cs="標楷體" w:hint="eastAsia"/>
          <w:color w:val="000000" w:themeColor="text1"/>
          <w:sz w:val="28"/>
          <w:szCs w:val="28"/>
        </w:rPr>
        <w:t>關係</w:t>
      </w:r>
      <w:r w:rsidRPr="00886ABF">
        <w:rPr>
          <w:rFonts w:ascii="標楷體" w:eastAsia="標楷體" w:hAnsi="標楷體" w:cs="標楷體" w:hint="eastAsia"/>
          <w:color w:val="000000" w:themeColor="text1"/>
          <w:sz w:val="28"/>
          <w:szCs w:val="28"/>
        </w:rPr>
        <w:t>人之姓名</w:t>
      </w:r>
      <w:r w:rsidR="00DE4361" w:rsidRPr="00886ABF">
        <w:rPr>
          <w:rFonts w:ascii="標楷體" w:eastAsia="標楷體" w:hAnsi="標楷體" w:cs="標楷體"/>
          <w:color w:val="000000" w:themeColor="text1"/>
          <w:sz w:val="28"/>
          <w:szCs w:val="28"/>
        </w:rPr>
        <w:t>：</w:t>
      </w:r>
      <w:r w:rsidR="00295328" w:rsidRPr="00886ABF">
        <w:rPr>
          <w:rFonts w:ascii="標楷體" w:eastAsia="標楷體" w:hAnsi="標楷體" w:cs="標楷體" w:hint="eastAsia"/>
          <w:color w:val="000000" w:themeColor="text1"/>
          <w:sz w:val="28"/>
          <w:szCs w:val="28"/>
        </w:rPr>
        <w:t>詳</w:t>
      </w:r>
      <w:r w:rsidR="00DE4361" w:rsidRPr="00886ABF">
        <w:rPr>
          <w:rFonts w:ascii="標楷體" w:eastAsia="標楷體" w:hAnsi="標楷體" w:cs="標楷體"/>
          <w:color w:val="000000" w:themeColor="text1"/>
          <w:sz w:val="28"/>
          <w:szCs w:val="28"/>
        </w:rPr>
        <w:t>如所有權人簽到簿</w:t>
      </w:r>
    </w:p>
    <w:p w14:paraId="3320ECA3" w14:textId="01BF5DDE" w:rsidR="00EC5714" w:rsidRPr="00886ABF" w:rsidRDefault="003956D0" w:rsidP="000F5BF5">
      <w:pPr>
        <w:widowControl w:val="0"/>
        <w:numPr>
          <w:ilvl w:val="0"/>
          <w:numId w:val="2"/>
        </w:numPr>
        <w:pBdr>
          <w:top w:val="nil"/>
          <w:left w:val="nil"/>
          <w:bottom w:val="nil"/>
          <w:right w:val="nil"/>
          <w:between w:val="nil"/>
        </w:pBdr>
        <w:spacing w:beforeLines="50" w:before="120" w:afterLines="50" w:after="120" w:line="400" w:lineRule="exact"/>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主辦單位說明：</w:t>
      </w:r>
    </w:p>
    <w:p w14:paraId="155E7F48" w14:textId="0AFF0C64" w:rsidR="000F5BF5" w:rsidRPr="00886ABF" w:rsidRDefault="00462AB5" w:rsidP="00DC4606">
      <w:pPr>
        <w:pStyle w:val="a8"/>
        <w:widowControl w:val="0"/>
        <w:numPr>
          <w:ilvl w:val="0"/>
          <w:numId w:val="4"/>
        </w:numPr>
        <w:pBdr>
          <w:top w:val="nil"/>
          <w:left w:val="nil"/>
          <w:bottom w:val="nil"/>
          <w:right w:val="nil"/>
          <w:between w:val="nil"/>
        </w:pBdr>
        <w:spacing w:before="50" w:after="50" w:line="400" w:lineRule="exact"/>
        <w:ind w:leftChars="0"/>
        <w:jc w:val="both"/>
        <w:rPr>
          <w:rFonts w:ascii="標楷體" w:eastAsia="標楷體" w:hAnsi="標楷體" w:cs="Times New Roman"/>
          <w:color w:val="000000" w:themeColor="text1"/>
          <w:sz w:val="28"/>
          <w:szCs w:val="28"/>
        </w:rPr>
      </w:pPr>
      <w:r w:rsidRPr="00886ABF">
        <w:rPr>
          <w:rFonts w:ascii="標楷體" w:eastAsia="標楷體" w:hAnsi="標楷體" w:cs="Times New Roman" w:hint="eastAsia"/>
          <w:color w:val="000000" w:themeColor="text1"/>
          <w:sz w:val="28"/>
          <w:szCs w:val="28"/>
        </w:rPr>
        <w:t>各位長官、出席代表、鄉親大家好，感謝於百忙之中抽空參加「高雄都會區大眾捷運系統都會線(黃線)-Y6及Y7場站周邊綠帶興闢工程」第2場公聽會</w:t>
      </w:r>
      <w:r w:rsidR="00DC4606" w:rsidRPr="00886ABF">
        <w:rPr>
          <w:rFonts w:ascii="標楷體" w:eastAsia="標楷體" w:hAnsi="標楷體" w:cs="Times New Roman" w:hint="eastAsia"/>
          <w:color w:val="000000" w:themeColor="text1"/>
          <w:sz w:val="28"/>
          <w:szCs w:val="28"/>
        </w:rPr>
        <w:t>，</w:t>
      </w:r>
      <w:r w:rsidR="000F5BF5" w:rsidRPr="00886ABF">
        <w:rPr>
          <w:rFonts w:ascii="標楷體" w:eastAsia="標楷體" w:hAnsi="標楷體" w:cs="Times New Roman" w:hint="eastAsia"/>
          <w:color w:val="000000" w:themeColor="text1"/>
          <w:sz w:val="28"/>
          <w:szCs w:val="28"/>
        </w:rPr>
        <w:t>依土地徵收條例第10條第2項暨施行細則第10條規定，本案計畫執行前至少辦理2場公聽會，</w:t>
      </w:r>
      <w:r w:rsidR="00DC4606" w:rsidRPr="00886ABF">
        <w:rPr>
          <w:rFonts w:ascii="標楷體" w:eastAsia="標楷體" w:hAnsi="標楷體" w:cs="Times New Roman" w:hint="eastAsia"/>
          <w:color w:val="000000" w:themeColor="text1"/>
          <w:sz w:val="28"/>
          <w:szCs w:val="28"/>
        </w:rPr>
        <w:t>本府已於民國 112 年 10 月 18 日召開第 1場公聽會，</w:t>
      </w:r>
      <w:r w:rsidR="000F5BF5" w:rsidRPr="00886ABF">
        <w:rPr>
          <w:rFonts w:ascii="標楷體" w:eastAsia="標楷體" w:hAnsi="標楷體" w:cs="Times New Roman" w:hint="eastAsia"/>
          <w:color w:val="000000" w:themeColor="text1"/>
          <w:sz w:val="28"/>
          <w:szCs w:val="28"/>
        </w:rPr>
        <w:t>說明興辦事業概況，聽取土地所有權人及利害關係人意見，本次會議將針對興辦事業計畫之公益性、必要性、適當</w:t>
      </w:r>
      <w:r w:rsidR="00D94C2F" w:rsidRPr="00886ABF">
        <w:rPr>
          <w:rFonts w:ascii="標楷體" w:eastAsia="標楷體" w:hAnsi="標楷體" w:cs="Times New Roman" w:hint="eastAsia"/>
          <w:color w:val="000000" w:themeColor="text1"/>
          <w:sz w:val="28"/>
          <w:szCs w:val="28"/>
        </w:rPr>
        <w:t>與合理</w:t>
      </w:r>
      <w:r w:rsidR="000F5BF5" w:rsidRPr="00886ABF">
        <w:rPr>
          <w:rFonts w:ascii="標楷體" w:eastAsia="標楷體" w:hAnsi="標楷體" w:cs="Times New Roman" w:hint="eastAsia"/>
          <w:color w:val="000000" w:themeColor="text1"/>
          <w:sz w:val="28"/>
          <w:szCs w:val="28"/>
        </w:rPr>
        <w:t>性、合法性進行說明，並說明本工程計畫內容</w:t>
      </w:r>
      <w:r w:rsidR="00DC4606" w:rsidRPr="00886ABF">
        <w:rPr>
          <w:rFonts w:ascii="標楷體" w:eastAsia="標楷體" w:hAnsi="標楷體" w:cs="Times New Roman" w:hint="eastAsia"/>
          <w:color w:val="000000" w:themeColor="text1"/>
          <w:sz w:val="28"/>
          <w:szCs w:val="28"/>
        </w:rPr>
        <w:t>，如有任何關於本案工程及用地取得問題歡迎於會議中提出討論</w:t>
      </w:r>
      <w:r w:rsidR="000F5BF5" w:rsidRPr="00886ABF">
        <w:rPr>
          <w:rFonts w:ascii="標楷體" w:eastAsia="標楷體" w:hAnsi="標楷體" w:cs="Times New Roman" w:hint="eastAsia"/>
          <w:color w:val="000000" w:themeColor="text1"/>
          <w:sz w:val="28"/>
          <w:szCs w:val="28"/>
        </w:rPr>
        <w:t>。</w:t>
      </w:r>
    </w:p>
    <w:p w14:paraId="21CF296C" w14:textId="57A4B662" w:rsidR="00CB2281" w:rsidRPr="00886ABF" w:rsidRDefault="00CB2281" w:rsidP="00CB2281">
      <w:pPr>
        <w:pStyle w:val="a8"/>
        <w:widowControl w:val="0"/>
        <w:numPr>
          <w:ilvl w:val="0"/>
          <w:numId w:val="4"/>
        </w:numPr>
        <w:pBdr>
          <w:top w:val="nil"/>
          <w:left w:val="nil"/>
          <w:bottom w:val="nil"/>
          <w:right w:val="nil"/>
          <w:between w:val="nil"/>
        </w:pBdr>
        <w:spacing w:before="50" w:after="50" w:line="400" w:lineRule="exact"/>
        <w:ind w:leftChars="0" w:left="1134" w:hanging="567"/>
        <w:rPr>
          <w:rFonts w:ascii="標楷體" w:eastAsia="標楷體" w:hAnsi="標楷體" w:cs="Times New Roman"/>
          <w:color w:val="000000" w:themeColor="text1"/>
          <w:kern w:val="2"/>
          <w:sz w:val="28"/>
          <w:szCs w:val="28"/>
        </w:rPr>
      </w:pPr>
      <w:r w:rsidRPr="00886ABF">
        <w:rPr>
          <w:rFonts w:ascii="標楷體" w:eastAsia="標楷體" w:hAnsi="標楷體" w:cs="Times New Roman" w:hint="eastAsia"/>
          <w:color w:val="000000" w:themeColor="text1"/>
          <w:kern w:val="2"/>
          <w:sz w:val="28"/>
          <w:szCs w:val="28"/>
        </w:rPr>
        <w:t>本工程用地土地款，採一次給付方式辦理，至於土地改良物拆遷，將依本市舉辦公共工程拆遷補償及救濟自治條例等相關規定予以補償或救濟</w:t>
      </w:r>
      <w:r w:rsidRPr="00886ABF">
        <w:rPr>
          <w:rFonts w:ascii="MS Gothic" w:eastAsia="MS Gothic" w:hAnsi="MS Gothic" w:cs="MS Gothic" w:hint="eastAsia"/>
          <w:color w:val="000000" w:themeColor="text1"/>
          <w:kern w:val="2"/>
          <w:sz w:val="28"/>
          <w:szCs w:val="28"/>
        </w:rPr>
        <w:t>◦</w:t>
      </w:r>
    </w:p>
    <w:p w14:paraId="21665E81" w14:textId="45E6BF12" w:rsidR="00E0135A" w:rsidRPr="00886ABF" w:rsidRDefault="00375A6B" w:rsidP="0077603B">
      <w:pPr>
        <w:pStyle w:val="a8"/>
        <w:widowControl w:val="0"/>
        <w:numPr>
          <w:ilvl w:val="0"/>
          <w:numId w:val="2"/>
        </w:numPr>
        <w:pBdr>
          <w:top w:val="nil"/>
          <w:left w:val="nil"/>
          <w:bottom w:val="nil"/>
          <w:right w:val="nil"/>
          <w:between w:val="nil"/>
        </w:pBdr>
        <w:spacing w:beforeLines="50" w:before="120" w:afterLines="50" w:after="120" w:line="400" w:lineRule="exact"/>
        <w:ind w:leftChars="0"/>
        <w:rPr>
          <w:rFonts w:ascii="標楷體" w:eastAsia="標楷體" w:hAnsi="標楷體" w:cs="標楷體"/>
          <w:color w:val="000000" w:themeColor="text1"/>
          <w:sz w:val="28"/>
          <w:szCs w:val="28"/>
        </w:rPr>
      </w:pPr>
      <w:r w:rsidRPr="00886ABF">
        <w:rPr>
          <w:rFonts w:ascii="標楷體" w:eastAsia="標楷體" w:hAnsi="標楷體"/>
          <w:color w:val="000000" w:themeColor="text1"/>
          <w:sz w:val="28"/>
          <w:szCs w:val="28"/>
        </w:rPr>
        <w:t>興辦事業</w:t>
      </w:r>
      <w:r w:rsidRPr="00886ABF">
        <w:rPr>
          <w:rFonts w:ascii="標楷體" w:eastAsia="標楷體" w:hAnsi="標楷體" w:hint="eastAsia"/>
          <w:color w:val="000000" w:themeColor="text1"/>
          <w:sz w:val="28"/>
          <w:szCs w:val="28"/>
        </w:rPr>
        <w:t>概況</w:t>
      </w:r>
      <w:r w:rsidR="003956D0" w:rsidRPr="00886ABF">
        <w:rPr>
          <w:rFonts w:ascii="標楷體" w:eastAsia="標楷體" w:hAnsi="標楷體"/>
          <w:color w:val="000000" w:themeColor="text1"/>
          <w:sz w:val="28"/>
          <w:szCs w:val="28"/>
        </w:rPr>
        <w:t>說明：</w:t>
      </w:r>
    </w:p>
    <w:p w14:paraId="6F442BF0" w14:textId="51A19E21" w:rsidR="00E0135A" w:rsidRPr="00886ABF" w:rsidRDefault="003956D0" w:rsidP="00557362">
      <w:pPr>
        <w:widowControl w:val="0"/>
        <w:pBdr>
          <w:top w:val="nil"/>
          <w:left w:val="nil"/>
          <w:bottom w:val="nil"/>
          <w:right w:val="nil"/>
          <w:between w:val="nil"/>
        </w:pBdr>
        <w:spacing w:beforeLines="50" w:before="120" w:afterLines="50" w:after="120" w:line="400" w:lineRule="exact"/>
        <w:ind w:left="567"/>
        <w:jc w:val="both"/>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本工程Y6、Y7站因應捷運工程興建時程、綠帶(含人行道、停車帶與捷運車站周邊轉乘設施)，須先興闢車站路段道路兩側各5公尺綠帶</w:t>
      </w:r>
      <w:r w:rsidR="008719AE" w:rsidRPr="00886ABF">
        <w:rPr>
          <w:rFonts w:ascii="標楷體" w:eastAsia="標楷體" w:hAnsi="標楷體" w:cs="標楷體" w:hint="eastAsia"/>
          <w:color w:val="000000" w:themeColor="text1"/>
          <w:sz w:val="28"/>
          <w:szCs w:val="28"/>
        </w:rPr>
        <w:t>(</w:t>
      </w:r>
      <w:r w:rsidR="00375A6B" w:rsidRPr="00886ABF">
        <w:rPr>
          <w:rFonts w:ascii="標楷體" w:eastAsia="標楷體" w:hAnsi="標楷體" w:cs="標楷體" w:hint="eastAsia"/>
          <w:color w:val="000000" w:themeColor="text1"/>
          <w:sz w:val="28"/>
          <w:szCs w:val="28"/>
        </w:rPr>
        <w:t>詳現場</w:t>
      </w:r>
      <w:r w:rsidR="008719AE" w:rsidRPr="00886ABF">
        <w:rPr>
          <w:rFonts w:ascii="標楷體" w:eastAsia="標楷體" w:hAnsi="標楷體" w:cs="標楷體" w:hint="eastAsia"/>
          <w:color w:val="000000" w:themeColor="text1"/>
          <w:sz w:val="28"/>
          <w:szCs w:val="28"/>
        </w:rPr>
        <w:t>需用土地及範圍圖)</w:t>
      </w:r>
      <w:r w:rsidRPr="00886ABF">
        <w:rPr>
          <w:rFonts w:ascii="標楷體" w:eastAsia="標楷體" w:hAnsi="標楷體" w:cs="標楷體"/>
          <w:color w:val="000000" w:themeColor="text1"/>
          <w:sz w:val="28"/>
          <w:szCs w:val="28"/>
        </w:rPr>
        <w:t>。</w:t>
      </w:r>
    </w:p>
    <w:p w14:paraId="2556956B" w14:textId="2D40EDAA" w:rsidR="00E0135A" w:rsidRPr="00886ABF" w:rsidRDefault="00375A6B" w:rsidP="002A3294">
      <w:pPr>
        <w:widowControl w:val="0"/>
        <w:numPr>
          <w:ilvl w:val="0"/>
          <w:numId w:val="2"/>
        </w:numPr>
        <w:pBdr>
          <w:top w:val="nil"/>
          <w:left w:val="nil"/>
          <w:bottom w:val="nil"/>
          <w:right w:val="nil"/>
          <w:between w:val="nil"/>
        </w:pBdr>
        <w:spacing w:before="10" w:afterLines="50" w:after="120" w:line="400" w:lineRule="exact"/>
        <w:jc w:val="both"/>
        <w:rPr>
          <w:rFonts w:ascii="標楷體" w:eastAsia="標楷體" w:hAnsi="標楷體"/>
          <w:color w:val="000000" w:themeColor="text1"/>
          <w:sz w:val="28"/>
          <w:szCs w:val="28"/>
        </w:rPr>
      </w:pPr>
      <w:r w:rsidRPr="00886ABF">
        <w:rPr>
          <w:rFonts w:ascii="標楷體" w:eastAsia="標楷體" w:hAnsi="標楷體"/>
          <w:color w:val="000000" w:themeColor="text1"/>
          <w:sz w:val="28"/>
          <w:szCs w:val="28"/>
        </w:rPr>
        <w:t>興辦事業之公益性、必要性、適當</w:t>
      </w:r>
      <w:r w:rsidR="00CC54E3" w:rsidRPr="00886ABF">
        <w:rPr>
          <w:rFonts w:ascii="標楷體" w:eastAsia="標楷體" w:hAnsi="標楷體" w:hint="eastAsia"/>
          <w:color w:val="000000" w:themeColor="text1"/>
          <w:sz w:val="28"/>
          <w:szCs w:val="28"/>
        </w:rPr>
        <w:t>與合理性及</w:t>
      </w:r>
      <w:r w:rsidRPr="00886ABF">
        <w:rPr>
          <w:rFonts w:ascii="標楷體" w:eastAsia="標楷體" w:hAnsi="標楷體"/>
          <w:color w:val="000000" w:themeColor="text1"/>
          <w:sz w:val="28"/>
          <w:szCs w:val="28"/>
        </w:rPr>
        <w:t>合法性</w:t>
      </w:r>
      <w:r w:rsidR="003956D0" w:rsidRPr="00886ABF">
        <w:rPr>
          <w:rFonts w:ascii="標楷體" w:eastAsia="標楷體" w:hAnsi="標楷體"/>
          <w:color w:val="000000" w:themeColor="text1"/>
          <w:sz w:val="28"/>
          <w:szCs w:val="28"/>
        </w:rPr>
        <w:t>：</w:t>
      </w:r>
    </w:p>
    <w:p w14:paraId="05AEEDD6" w14:textId="33B1D4CD" w:rsidR="00E0135A" w:rsidRPr="00886ABF" w:rsidRDefault="003956D0" w:rsidP="00557362">
      <w:pPr>
        <w:pStyle w:val="a8"/>
        <w:widowControl w:val="0"/>
        <w:numPr>
          <w:ilvl w:val="0"/>
          <w:numId w:val="8"/>
        </w:numPr>
        <w:pBdr>
          <w:top w:val="nil"/>
          <w:left w:val="nil"/>
          <w:bottom w:val="nil"/>
          <w:right w:val="nil"/>
          <w:between w:val="nil"/>
        </w:pBdr>
        <w:spacing w:beforeLines="50" w:before="120" w:afterLines="50" w:after="120" w:line="400" w:lineRule="exact"/>
        <w:ind w:leftChars="0" w:left="1247" w:hanging="680"/>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事業計畫之公益性：</w:t>
      </w:r>
    </w:p>
    <w:p w14:paraId="22E6D48E" w14:textId="239E9358" w:rsidR="00E0135A" w:rsidRPr="00886ABF" w:rsidRDefault="003956D0" w:rsidP="00557362">
      <w:pPr>
        <w:widowControl w:val="0"/>
        <w:pBdr>
          <w:top w:val="nil"/>
          <w:left w:val="nil"/>
          <w:bottom w:val="nil"/>
          <w:right w:val="nil"/>
          <w:between w:val="nil"/>
        </w:pBdr>
        <w:spacing w:beforeLines="50" w:before="120" w:afterLines="50" w:after="120" w:line="400" w:lineRule="exact"/>
        <w:ind w:left="1241" w:hanging="561"/>
        <w:jc w:val="both"/>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 xml:space="preserve">    設置綠帶(含人行道、停車帶與捷運車站周邊轉乘設施)，可提供捷運站周邊寬敞舒適且綠意盎然之步行環境，提高鄰近居民出入之便利性；可改善鄰近交通路網間之轉乘聯通性，故辦理本工程</w:t>
      </w:r>
      <w:r w:rsidR="00FF7F1B" w:rsidRPr="00886ABF">
        <w:rPr>
          <w:rFonts w:ascii="標楷體" w:eastAsia="標楷體" w:hAnsi="標楷體" w:cs="標楷體" w:hint="eastAsia"/>
          <w:color w:val="000000" w:themeColor="text1"/>
          <w:sz w:val="28"/>
          <w:szCs w:val="28"/>
        </w:rPr>
        <w:t>開闢</w:t>
      </w:r>
      <w:r w:rsidRPr="00886ABF">
        <w:rPr>
          <w:rFonts w:ascii="標楷體" w:eastAsia="標楷體" w:hAnsi="標楷體" w:cs="標楷體"/>
          <w:color w:val="000000" w:themeColor="text1"/>
          <w:sz w:val="28"/>
          <w:szCs w:val="28"/>
        </w:rPr>
        <w:t>。</w:t>
      </w:r>
    </w:p>
    <w:p w14:paraId="0C750CB4" w14:textId="229944A4" w:rsidR="00E0135A" w:rsidRPr="00886ABF" w:rsidRDefault="003956D0" w:rsidP="00557362">
      <w:pPr>
        <w:widowControl w:val="0"/>
        <w:pBdr>
          <w:top w:val="nil"/>
          <w:left w:val="nil"/>
          <w:bottom w:val="nil"/>
          <w:right w:val="nil"/>
          <w:between w:val="nil"/>
        </w:pBdr>
        <w:spacing w:beforeLines="50" w:before="120" w:afterLines="50" w:after="120" w:line="400" w:lineRule="exact"/>
        <w:ind w:left="340" w:firstLineChars="335" w:firstLine="938"/>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1.社會因素：</w:t>
      </w:r>
    </w:p>
    <w:p w14:paraId="3A2E9C68" w14:textId="77777777" w:rsidR="00B071A3" w:rsidRPr="00886ABF" w:rsidRDefault="003956D0" w:rsidP="007A5B29">
      <w:pPr>
        <w:widowControl w:val="0"/>
        <w:pBdr>
          <w:top w:val="nil"/>
          <w:left w:val="nil"/>
          <w:bottom w:val="nil"/>
          <w:right w:val="nil"/>
          <w:between w:val="nil"/>
        </w:pBdr>
        <w:spacing w:line="400" w:lineRule="exact"/>
        <w:ind w:left="2155" w:hanging="737"/>
        <w:jc w:val="both"/>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（1）</w:t>
      </w:r>
      <w:r w:rsidR="00B071A3" w:rsidRPr="00886ABF">
        <w:rPr>
          <w:rFonts w:ascii="標楷體" w:eastAsia="標楷體" w:hAnsi="標楷體" w:cs="標楷體" w:hint="eastAsia"/>
          <w:color w:val="000000" w:themeColor="text1"/>
          <w:sz w:val="28"/>
          <w:szCs w:val="28"/>
        </w:rPr>
        <w:t>本徵收計畫土地位於本市鳥松區大華里，依據本市鳥松區戶政</w:t>
      </w:r>
      <w:r w:rsidR="00B071A3" w:rsidRPr="00886ABF">
        <w:rPr>
          <w:rFonts w:ascii="標楷體" w:eastAsia="標楷體" w:hAnsi="標楷體" w:cs="標楷體" w:hint="eastAsia"/>
          <w:color w:val="000000" w:themeColor="text1"/>
          <w:sz w:val="28"/>
          <w:szCs w:val="28"/>
        </w:rPr>
        <w:lastRenderedPageBreak/>
        <w:t>事務所統計資料截至112年8月止大華里計有11,002人，其中男性人口5,420人，女性人口5,582人。年齡結構為0-19歲佔12.2%、20-39歲佔26.2%、40-64歲佔38%、65歲以上佔23.6%。</w:t>
      </w:r>
    </w:p>
    <w:p w14:paraId="017502F4" w14:textId="28B17051" w:rsidR="00E0135A" w:rsidRPr="00886ABF" w:rsidRDefault="00B071A3" w:rsidP="007A5B29">
      <w:pPr>
        <w:widowControl w:val="0"/>
        <w:pBdr>
          <w:top w:val="nil"/>
          <w:left w:val="nil"/>
          <w:bottom w:val="nil"/>
          <w:right w:val="nil"/>
          <w:between w:val="nil"/>
        </w:pBdr>
        <w:spacing w:line="400" w:lineRule="exact"/>
        <w:ind w:left="2154"/>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工程完工後，對於鄰里居民及道路通行之不特定公眾，安全舒適的通行環境，將有助於本區域周邊地區整體發展，對本區人口結構有正面影響。</w:t>
      </w:r>
    </w:p>
    <w:p w14:paraId="00FEE88B" w14:textId="77777777" w:rsidR="00E0135A" w:rsidRPr="00886ABF" w:rsidRDefault="003956D0" w:rsidP="007A5B29">
      <w:pPr>
        <w:widowControl w:val="0"/>
        <w:pBdr>
          <w:top w:val="nil"/>
          <w:left w:val="nil"/>
          <w:bottom w:val="nil"/>
          <w:right w:val="nil"/>
          <w:between w:val="nil"/>
        </w:pBdr>
        <w:spacing w:line="400" w:lineRule="exact"/>
        <w:ind w:left="2155" w:hanging="737"/>
        <w:jc w:val="both"/>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2）周圍社會現況、弱勢族群生活型態：捷運黃線Y6站範圍及Y7站範圍興闢道路兩側綠帶(含人行道、停車帶與捷運車站周邊轉乘設施)；可提供捷運站周邊寬敞舒適且綠意盎然之步行環境，大幅提升周邊行人路權、民眾通行安全及交通轉乘環境，有助於該地區周遭生活品質之改善。</w:t>
      </w:r>
    </w:p>
    <w:p w14:paraId="4E2BBBD1" w14:textId="77777777" w:rsidR="00E0135A" w:rsidRPr="00886ABF" w:rsidRDefault="003956D0" w:rsidP="007A5B29">
      <w:pPr>
        <w:widowControl w:val="0"/>
        <w:pBdr>
          <w:top w:val="nil"/>
          <w:left w:val="nil"/>
          <w:bottom w:val="nil"/>
          <w:right w:val="nil"/>
          <w:between w:val="nil"/>
        </w:pBdr>
        <w:spacing w:line="400" w:lineRule="exact"/>
        <w:ind w:left="2155" w:hanging="737"/>
        <w:jc w:val="both"/>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（3）健康風險之影響程度：本案施工過程將要求完善勞安衛生措施，避免揚塵及噪音，應對當地居民健康風險影響低；反之，本計畫完成後可提升地區交通之便利性，更能加強該區消防安全及環境衛生。</w:t>
      </w:r>
    </w:p>
    <w:p w14:paraId="7ED1236A" w14:textId="025872EF" w:rsidR="00E0135A" w:rsidRPr="00886ABF" w:rsidRDefault="003956D0" w:rsidP="00557362">
      <w:pPr>
        <w:widowControl w:val="0"/>
        <w:pBdr>
          <w:top w:val="nil"/>
          <w:left w:val="nil"/>
          <w:bottom w:val="nil"/>
          <w:right w:val="nil"/>
          <w:between w:val="nil"/>
        </w:pBdr>
        <w:spacing w:beforeLines="50" w:before="120" w:afterLines="50" w:after="120" w:line="400" w:lineRule="exact"/>
        <w:ind w:left="340" w:firstLineChars="335" w:firstLine="938"/>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2.經濟因素：</w:t>
      </w:r>
    </w:p>
    <w:p w14:paraId="38488CF9" w14:textId="77777777" w:rsidR="00E0135A" w:rsidRPr="00886ABF" w:rsidRDefault="003956D0" w:rsidP="007A5B29">
      <w:pPr>
        <w:widowControl w:val="0"/>
        <w:pBdr>
          <w:top w:val="nil"/>
          <w:left w:val="nil"/>
          <w:bottom w:val="nil"/>
          <w:right w:val="nil"/>
          <w:between w:val="nil"/>
        </w:pBdr>
        <w:spacing w:line="400" w:lineRule="exact"/>
        <w:ind w:left="2155" w:hanging="737"/>
        <w:jc w:val="both"/>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（1）徵收計畫對稅收影響：本工程道路毗鄰住宅區，道路開闢後可提高相關土地、房屋經濟產值，並活絡鄰近市場交通均衡地方周邊之發展，進而增加地方稅收。</w:t>
      </w:r>
    </w:p>
    <w:p w14:paraId="525502D9" w14:textId="77777777" w:rsidR="00E0135A" w:rsidRPr="00886ABF" w:rsidRDefault="003956D0" w:rsidP="007A5B29">
      <w:pPr>
        <w:widowControl w:val="0"/>
        <w:pBdr>
          <w:top w:val="nil"/>
          <w:left w:val="nil"/>
          <w:bottom w:val="nil"/>
          <w:right w:val="nil"/>
          <w:between w:val="nil"/>
        </w:pBdr>
        <w:spacing w:line="400" w:lineRule="exact"/>
        <w:ind w:left="2155" w:hanging="737"/>
        <w:jc w:val="both"/>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（2）徵收計畫對糧食安全影響：本工程範圍無徵收農業用地亦無造成農業損失，故尚無糧食安全問題。</w:t>
      </w:r>
    </w:p>
    <w:p w14:paraId="225B293B" w14:textId="77777777" w:rsidR="00E0135A" w:rsidRPr="00886ABF" w:rsidRDefault="003956D0" w:rsidP="00557362">
      <w:pPr>
        <w:widowControl w:val="0"/>
        <w:pBdr>
          <w:top w:val="nil"/>
          <w:left w:val="nil"/>
          <w:bottom w:val="nil"/>
          <w:right w:val="nil"/>
          <w:between w:val="nil"/>
        </w:pBdr>
        <w:spacing w:beforeLines="50" w:before="120" w:line="400" w:lineRule="exact"/>
        <w:ind w:left="2155" w:hanging="737"/>
        <w:jc w:val="both"/>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3）徵收計畫造成增減就業或轉業人口：本工程為綠帶(含人行道、停車帶與捷運車站周邊轉乘設施)開闢工程，周遭範圍內皆為民宅，無明顯之產業活動，計畫本身無涉產業內容與就業人口，惟交通情況之改善可促進當地經濟發展，有利周遭整體就業人口之增加。</w:t>
      </w:r>
    </w:p>
    <w:p w14:paraId="1E499394" w14:textId="77777777" w:rsidR="00E0135A" w:rsidRPr="00886ABF" w:rsidRDefault="003956D0" w:rsidP="007A5B29">
      <w:pPr>
        <w:widowControl w:val="0"/>
        <w:pBdr>
          <w:top w:val="nil"/>
          <w:left w:val="nil"/>
          <w:bottom w:val="nil"/>
          <w:right w:val="nil"/>
          <w:between w:val="nil"/>
        </w:pBdr>
        <w:spacing w:line="400" w:lineRule="exact"/>
        <w:ind w:left="2155" w:hanging="737"/>
        <w:jc w:val="both"/>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（4）徵收計畫對農林漁牧產業鏈影響：本工程無徵收ㄧ般農業區農牧、林業及養殖用地，用地及週遭亦無農作生產土地，故對農林漁牧產業鏈無影響。</w:t>
      </w:r>
    </w:p>
    <w:p w14:paraId="07AF51C3" w14:textId="160FD893" w:rsidR="00E0135A" w:rsidRPr="00886ABF" w:rsidRDefault="003956D0" w:rsidP="007A5B29">
      <w:pPr>
        <w:widowControl w:val="0"/>
        <w:pBdr>
          <w:top w:val="nil"/>
          <w:left w:val="nil"/>
          <w:bottom w:val="nil"/>
          <w:right w:val="nil"/>
          <w:between w:val="nil"/>
        </w:pBdr>
        <w:spacing w:line="400" w:lineRule="exact"/>
        <w:ind w:left="2155" w:hanging="737"/>
        <w:jc w:val="both"/>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（5</w:t>
      </w:r>
      <w:r w:rsidR="00397D6E" w:rsidRPr="00886ABF">
        <w:rPr>
          <w:rFonts w:ascii="標楷體" w:eastAsia="標楷體" w:hAnsi="標楷體" w:cs="標楷體"/>
          <w:color w:val="000000" w:themeColor="text1"/>
          <w:sz w:val="28"/>
          <w:szCs w:val="28"/>
        </w:rPr>
        <w:t>）本案所需經費將由</w:t>
      </w:r>
      <w:r w:rsidR="00397D6E" w:rsidRPr="00886ABF">
        <w:rPr>
          <w:rFonts w:ascii="標楷體" w:eastAsia="標楷體" w:hAnsi="標楷體" w:cs="標楷體" w:hint="eastAsia"/>
          <w:color w:val="000000" w:themeColor="text1"/>
          <w:sz w:val="28"/>
          <w:szCs w:val="28"/>
        </w:rPr>
        <w:t>本</w:t>
      </w:r>
      <w:r w:rsidR="00397D6E" w:rsidRPr="00886ABF">
        <w:rPr>
          <w:rFonts w:ascii="標楷體" w:eastAsia="標楷體" w:hAnsi="標楷體" w:cs="標楷體"/>
          <w:color w:val="000000" w:themeColor="text1"/>
          <w:sz w:val="28"/>
          <w:szCs w:val="28"/>
        </w:rPr>
        <w:t>府工務局</w:t>
      </w:r>
      <w:r w:rsidR="002A3294" w:rsidRPr="00886ABF">
        <w:rPr>
          <w:rFonts w:ascii="標楷體" w:eastAsia="標楷體" w:hAnsi="標楷體" w:cs="標楷體" w:hint="eastAsia"/>
          <w:color w:val="000000" w:themeColor="text1"/>
          <w:sz w:val="28"/>
          <w:szCs w:val="28"/>
        </w:rPr>
        <w:t>公園</w:t>
      </w:r>
      <w:r w:rsidR="00397D6E" w:rsidRPr="00886ABF">
        <w:rPr>
          <w:rFonts w:ascii="標楷體" w:eastAsia="標楷體" w:hAnsi="標楷體" w:cs="標楷體"/>
          <w:color w:val="000000" w:themeColor="text1"/>
          <w:sz w:val="28"/>
          <w:szCs w:val="28"/>
        </w:rPr>
        <w:t>處預算</w:t>
      </w:r>
      <w:r w:rsidR="00397D6E" w:rsidRPr="00886ABF">
        <w:rPr>
          <w:rFonts w:ascii="標楷體" w:eastAsia="標楷體" w:hAnsi="標楷體" w:cs="標楷體" w:hint="eastAsia"/>
          <w:color w:val="000000" w:themeColor="text1"/>
          <w:sz w:val="28"/>
          <w:szCs w:val="28"/>
        </w:rPr>
        <w:t>墊借款</w:t>
      </w:r>
      <w:r w:rsidRPr="00886ABF">
        <w:rPr>
          <w:rFonts w:ascii="標楷體" w:eastAsia="標楷體" w:hAnsi="標楷體" w:cs="標楷體"/>
          <w:color w:val="000000" w:themeColor="text1"/>
          <w:sz w:val="28"/>
          <w:szCs w:val="28"/>
        </w:rPr>
        <w:t>支應，所編預算足敷支應。</w:t>
      </w:r>
    </w:p>
    <w:p w14:paraId="6BE053C5" w14:textId="77777777" w:rsidR="00E0135A" w:rsidRPr="00886ABF" w:rsidRDefault="003956D0" w:rsidP="007A5B29">
      <w:pPr>
        <w:widowControl w:val="0"/>
        <w:pBdr>
          <w:top w:val="nil"/>
          <w:left w:val="nil"/>
          <w:bottom w:val="nil"/>
          <w:right w:val="nil"/>
          <w:between w:val="nil"/>
        </w:pBdr>
        <w:spacing w:line="400" w:lineRule="exact"/>
        <w:ind w:left="2155" w:hanging="737"/>
        <w:jc w:val="both"/>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（6）本計畫配合捷運黃線捷運系統，所需土地僅就必要範圍進行規劃，儘量減輕對周圍土地利用之影響。</w:t>
      </w:r>
    </w:p>
    <w:p w14:paraId="17FA93AC" w14:textId="163DED1B" w:rsidR="00E0135A" w:rsidRPr="00886ABF" w:rsidRDefault="003956D0" w:rsidP="00557362">
      <w:pPr>
        <w:widowControl w:val="0"/>
        <w:pBdr>
          <w:top w:val="nil"/>
          <w:left w:val="nil"/>
          <w:bottom w:val="nil"/>
          <w:right w:val="nil"/>
          <w:between w:val="nil"/>
        </w:pBdr>
        <w:spacing w:beforeLines="50" w:before="120" w:afterLines="50" w:after="120" w:line="400" w:lineRule="exact"/>
        <w:ind w:left="340" w:firstLineChars="335" w:firstLine="938"/>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3.文化及生態因素：</w:t>
      </w:r>
    </w:p>
    <w:p w14:paraId="02FFDE91" w14:textId="77777777" w:rsidR="00E0135A" w:rsidRPr="00886ABF" w:rsidRDefault="003956D0" w:rsidP="007A5B29">
      <w:pPr>
        <w:widowControl w:val="0"/>
        <w:pBdr>
          <w:top w:val="nil"/>
          <w:left w:val="nil"/>
          <w:bottom w:val="nil"/>
          <w:right w:val="nil"/>
          <w:between w:val="nil"/>
        </w:pBdr>
        <w:spacing w:line="400" w:lineRule="exact"/>
        <w:ind w:left="2155" w:hanging="737"/>
        <w:jc w:val="both"/>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lastRenderedPageBreak/>
        <w:t>（1）城鄉自然風貌：計畫範圍內土地現況多為道路使用，工程設計已有考量對周遭環境衝擊甚小。</w:t>
      </w:r>
    </w:p>
    <w:p w14:paraId="2D0A132E" w14:textId="77777777" w:rsidR="00E0135A" w:rsidRPr="00886ABF" w:rsidRDefault="003956D0" w:rsidP="007A5B29">
      <w:pPr>
        <w:widowControl w:val="0"/>
        <w:pBdr>
          <w:top w:val="nil"/>
          <w:left w:val="nil"/>
          <w:bottom w:val="nil"/>
          <w:right w:val="nil"/>
          <w:between w:val="nil"/>
        </w:pBdr>
        <w:spacing w:line="400" w:lineRule="exact"/>
        <w:ind w:left="2155" w:hanging="737"/>
        <w:jc w:val="both"/>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（2）文化古蹟：本工程範圍內無涉及文化古蹟，如未來施工發現文化資產，將依文化資產保存法相關規定辦理，儘量降低對文化資產之衝擊。</w:t>
      </w:r>
    </w:p>
    <w:p w14:paraId="768E8F85" w14:textId="77777777" w:rsidR="00E0135A" w:rsidRPr="00886ABF" w:rsidRDefault="003956D0" w:rsidP="007A5B29">
      <w:pPr>
        <w:widowControl w:val="0"/>
        <w:pBdr>
          <w:top w:val="nil"/>
          <w:left w:val="nil"/>
          <w:bottom w:val="nil"/>
          <w:right w:val="nil"/>
          <w:between w:val="nil"/>
        </w:pBdr>
        <w:spacing w:line="400" w:lineRule="exact"/>
        <w:ind w:left="2155" w:hanging="737"/>
        <w:jc w:val="both"/>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（3）生活條件或模式發生改變：本案綠帶(含人行道、停車帶與捷運車站周邊轉乘設施)開闢工程，故本計畫不會導致生活條件或模式發生改變，完工後可提升用路人行車安全及提高生活品質與土地價值。</w:t>
      </w:r>
    </w:p>
    <w:p w14:paraId="5624E0EB" w14:textId="75B82DC3" w:rsidR="00E0135A" w:rsidRPr="00886ABF" w:rsidRDefault="003956D0" w:rsidP="007A5B29">
      <w:pPr>
        <w:widowControl w:val="0"/>
        <w:pBdr>
          <w:top w:val="nil"/>
          <w:left w:val="nil"/>
          <w:bottom w:val="nil"/>
          <w:right w:val="nil"/>
          <w:between w:val="nil"/>
        </w:pBdr>
        <w:spacing w:line="400" w:lineRule="exact"/>
        <w:ind w:left="2155" w:hanging="737"/>
        <w:jc w:val="both"/>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（4）對該地區生態環境、周邊居民或社會整體影響：本計畫位置並無公告生態保護區，惟</w:t>
      </w:r>
      <w:r w:rsidR="00AD4879" w:rsidRPr="00886ABF">
        <w:rPr>
          <w:rFonts w:ascii="標楷體" w:eastAsia="標楷體" w:hAnsi="標楷體" w:cs="標楷體" w:hint="eastAsia"/>
          <w:color w:val="000000" w:themeColor="text1"/>
          <w:sz w:val="28"/>
          <w:szCs w:val="28"/>
        </w:rPr>
        <w:t>綠帶興闢</w:t>
      </w:r>
      <w:r w:rsidRPr="00886ABF">
        <w:rPr>
          <w:rFonts w:ascii="標楷體" w:eastAsia="標楷體" w:hAnsi="標楷體" w:cs="標楷體"/>
          <w:color w:val="000000" w:themeColor="text1"/>
          <w:sz w:val="28"/>
          <w:szCs w:val="28"/>
        </w:rPr>
        <w:t>後對周邊居民有更好的通行需求，相關施工方式亦考量不影響周邊生態及文化建築，對於地方現有進出道路均配合規劃留設，以維持順暢，故對該地區生態環境、周邊居民或社會整體不致造成影響。</w:t>
      </w:r>
    </w:p>
    <w:p w14:paraId="5FD57E19" w14:textId="60BDD3B7" w:rsidR="00E0135A" w:rsidRPr="00886ABF" w:rsidRDefault="003956D0" w:rsidP="00557362">
      <w:pPr>
        <w:widowControl w:val="0"/>
        <w:pBdr>
          <w:top w:val="nil"/>
          <w:left w:val="nil"/>
          <w:bottom w:val="nil"/>
          <w:right w:val="nil"/>
          <w:between w:val="nil"/>
        </w:pBdr>
        <w:spacing w:beforeLines="50" w:before="120" w:afterLines="50" w:after="120" w:line="400" w:lineRule="exact"/>
        <w:ind w:left="340" w:firstLineChars="335" w:firstLine="938"/>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4.永續發展因素：</w:t>
      </w:r>
    </w:p>
    <w:p w14:paraId="1C53600C" w14:textId="77777777" w:rsidR="00E0135A" w:rsidRPr="00886ABF" w:rsidRDefault="003956D0" w:rsidP="007A5B29">
      <w:pPr>
        <w:widowControl w:val="0"/>
        <w:pBdr>
          <w:top w:val="nil"/>
          <w:left w:val="nil"/>
          <w:bottom w:val="nil"/>
          <w:right w:val="nil"/>
          <w:between w:val="nil"/>
        </w:pBdr>
        <w:spacing w:line="400" w:lineRule="exact"/>
        <w:ind w:left="2155" w:hanging="737"/>
        <w:jc w:val="both"/>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1）國家永續發展政策：本徵收計畫係依照都市計畫法進行都市發展，城鄉發展地區應以永續發展、成長管理為原則，創造寧適的生活環境及有效率的生產環境，並確保完整之配套公共設施，工程完工後，有利用路人行走更加安全，可使民眾通行至周邊商圈、公園、學校等建設更便利，以塑造地方優質生活環境，帶動地方經濟發展及活絡地方產業，以及人性化的永續發展的生活空間。</w:t>
      </w:r>
    </w:p>
    <w:p w14:paraId="45987377" w14:textId="27C4B7CB" w:rsidR="00E0135A" w:rsidRPr="00886ABF" w:rsidRDefault="003956D0" w:rsidP="007A5B29">
      <w:pPr>
        <w:widowControl w:val="0"/>
        <w:pBdr>
          <w:top w:val="nil"/>
          <w:left w:val="nil"/>
          <w:bottom w:val="nil"/>
          <w:right w:val="nil"/>
          <w:between w:val="nil"/>
        </w:pBdr>
        <w:spacing w:line="400" w:lineRule="exact"/>
        <w:ind w:left="2155" w:hanging="737"/>
        <w:jc w:val="both"/>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（2）永續指標：本項工程設計階段環境調查考量民眾交通運輸轉運點以及人行路網加以銜接，建構並提供民眾安全、舒適暢行</w:t>
      </w:r>
      <w:r w:rsidR="004373E7" w:rsidRPr="00886ABF">
        <w:rPr>
          <w:rFonts w:ascii="標楷體" w:eastAsia="標楷體" w:hAnsi="標楷體" w:cs="標楷體" w:hint="eastAsia"/>
          <w:color w:val="000000" w:themeColor="text1"/>
          <w:sz w:val="28"/>
          <w:szCs w:val="28"/>
        </w:rPr>
        <w:t>且綠意盎然</w:t>
      </w:r>
      <w:r w:rsidRPr="00886ABF">
        <w:rPr>
          <w:rFonts w:ascii="標楷體" w:eastAsia="標楷體" w:hAnsi="標楷體" w:cs="標楷體"/>
          <w:color w:val="000000" w:themeColor="text1"/>
          <w:sz w:val="28"/>
          <w:szCs w:val="28"/>
        </w:rPr>
        <w:t>之步行空間，營造優質都市生活環境，</w:t>
      </w:r>
      <w:r w:rsidR="00546540" w:rsidRPr="00886ABF">
        <w:rPr>
          <w:rFonts w:ascii="標楷體" w:eastAsia="標楷體" w:hAnsi="標楷體" w:cs="標楷體" w:hint="eastAsia"/>
          <w:color w:val="000000" w:themeColor="text1"/>
          <w:sz w:val="28"/>
          <w:szCs w:val="28"/>
        </w:rPr>
        <w:t>可</w:t>
      </w:r>
      <w:r w:rsidRPr="00886ABF">
        <w:rPr>
          <w:rFonts w:ascii="標楷體" w:eastAsia="標楷體" w:hAnsi="標楷體" w:cs="標楷體"/>
          <w:color w:val="000000" w:themeColor="text1"/>
          <w:sz w:val="28"/>
          <w:szCs w:val="28"/>
        </w:rPr>
        <w:t>保障人民生命財產安全</w:t>
      </w:r>
      <w:r w:rsidR="00546540" w:rsidRPr="00886ABF">
        <w:rPr>
          <w:rFonts w:ascii="標楷體" w:eastAsia="標楷體" w:hAnsi="標楷體" w:cs="標楷體" w:hint="eastAsia"/>
          <w:color w:val="000000" w:themeColor="text1"/>
          <w:sz w:val="28"/>
          <w:szCs w:val="28"/>
        </w:rPr>
        <w:t>，</w:t>
      </w:r>
      <w:r w:rsidRPr="00886ABF">
        <w:rPr>
          <w:rFonts w:ascii="標楷體" w:eastAsia="標楷體" w:hAnsi="標楷體" w:cs="標楷體"/>
          <w:color w:val="000000" w:themeColor="text1"/>
          <w:sz w:val="28"/>
          <w:szCs w:val="28"/>
        </w:rPr>
        <w:t>以減少開闢對環境之影響。</w:t>
      </w:r>
    </w:p>
    <w:p w14:paraId="04928489" w14:textId="77777777" w:rsidR="00E0135A" w:rsidRPr="00886ABF" w:rsidRDefault="003956D0" w:rsidP="007A5B29">
      <w:pPr>
        <w:widowControl w:val="0"/>
        <w:pBdr>
          <w:top w:val="nil"/>
          <w:left w:val="nil"/>
          <w:bottom w:val="nil"/>
          <w:right w:val="nil"/>
          <w:between w:val="nil"/>
        </w:pBdr>
        <w:spacing w:line="400" w:lineRule="exact"/>
        <w:ind w:left="2155" w:hanging="737"/>
        <w:jc w:val="both"/>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3）國土計畫：透過綠帶(含人行道、停車帶與捷運車站周邊轉乘設施)開闢，能提供綠意盎然之居住生態環境，可提高當地居住、交通及經濟環境整體性，未來對於周圍人口結構有正面影響，符合永續國土使用目標。</w:t>
      </w:r>
    </w:p>
    <w:p w14:paraId="50BCD879" w14:textId="6D6FF915" w:rsidR="00FF7F1B" w:rsidRPr="00886ABF" w:rsidRDefault="003956D0" w:rsidP="00557362">
      <w:pPr>
        <w:widowControl w:val="0"/>
        <w:pBdr>
          <w:top w:val="nil"/>
          <w:left w:val="nil"/>
          <w:bottom w:val="nil"/>
          <w:right w:val="nil"/>
          <w:between w:val="nil"/>
        </w:pBdr>
        <w:spacing w:beforeLines="50" w:before="120" w:afterLines="50" w:after="120" w:line="400" w:lineRule="exact"/>
        <w:ind w:left="340" w:firstLineChars="335" w:firstLine="938"/>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5.其他因素：</w:t>
      </w:r>
    </w:p>
    <w:p w14:paraId="7EA61115" w14:textId="41A2BB53" w:rsidR="00E0135A" w:rsidRPr="00886ABF" w:rsidRDefault="003956D0" w:rsidP="00557362">
      <w:pPr>
        <w:widowControl w:val="0"/>
        <w:pBdr>
          <w:top w:val="nil"/>
          <w:left w:val="nil"/>
          <w:bottom w:val="nil"/>
          <w:right w:val="nil"/>
          <w:between w:val="nil"/>
        </w:pBdr>
        <w:spacing w:beforeLines="50" w:before="120" w:afterLines="50" w:after="120" w:line="400" w:lineRule="exact"/>
        <w:ind w:left="1531"/>
        <w:jc w:val="both"/>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考量地區未來捷運黃線</w:t>
      </w:r>
      <w:r w:rsidR="00FF7F1B" w:rsidRPr="00886ABF">
        <w:rPr>
          <w:rFonts w:ascii="標楷體" w:eastAsia="標楷體" w:hAnsi="標楷體" w:cs="標楷體" w:hint="eastAsia"/>
          <w:color w:val="000000" w:themeColor="text1"/>
          <w:sz w:val="28"/>
          <w:szCs w:val="28"/>
        </w:rPr>
        <w:t>建設</w:t>
      </w:r>
      <w:r w:rsidRPr="00886ABF">
        <w:rPr>
          <w:rFonts w:ascii="標楷體" w:eastAsia="標楷體" w:hAnsi="標楷體" w:cs="標楷體"/>
          <w:color w:val="000000" w:themeColor="text1"/>
          <w:sz w:val="28"/>
          <w:szCs w:val="28"/>
        </w:rPr>
        <w:t>連帶影響周遭停車位不足及民眾通行安全問題，及現況已有違規停車衍生之用路人安全問題，工程完工後，將可提供當地居民及往返本地之不特定公眾足夠的停車空間，並改善周邊經常有違規停車現象，保障當地居民及用路人通行安</w:t>
      </w:r>
      <w:r w:rsidRPr="00886ABF">
        <w:rPr>
          <w:rFonts w:ascii="標楷體" w:eastAsia="標楷體" w:hAnsi="標楷體" w:cs="標楷體"/>
          <w:color w:val="000000" w:themeColor="text1"/>
          <w:sz w:val="28"/>
          <w:szCs w:val="28"/>
        </w:rPr>
        <w:lastRenderedPageBreak/>
        <w:t>全。爰此，本計畫有興辦之必要性。</w:t>
      </w:r>
    </w:p>
    <w:p w14:paraId="0919E199" w14:textId="77777777" w:rsidR="00301633" w:rsidRPr="00886ABF" w:rsidRDefault="003956D0" w:rsidP="00557362">
      <w:pPr>
        <w:pStyle w:val="a8"/>
        <w:widowControl w:val="0"/>
        <w:numPr>
          <w:ilvl w:val="0"/>
          <w:numId w:val="8"/>
        </w:numPr>
        <w:pBdr>
          <w:top w:val="nil"/>
          <w:left w:val="nil"/>
          <w:bottom w:val="nil"/>
          <w:right w:val="nil"/>
          <w:between w:val="nil"/>
        </w:pBdr>
        <w:spacing w:beforeLines="50" w:before="120" w:afterLines="50" w:after="120" w:line="400" w:lineRule="exact"/>
        <w:ind w:leftChars="0" w:left="1247" w:hanging="680"/>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事業計畫之必要性：提供周遭不特定民眾安全、順暢、舒適的</w:t>
      </w:r>
      <w:r w:rsidR="00AD4879" w:rsidRPr="00886ABF">
        <w:rPr>
          <w:rFonts w:ascii="標楷體" w:eastAsia="標楷體" w:hAnsi="標楷體" w:cs="標楷體" w:hint="eastAsia"/>
          <w:color w:val="000000" w:themeColor="text1"/>
          <w:sz w:val="28"/>
          <w:szCs w:val="28"/>
        </w:rPr>
        <w:t>通行</w:t>
      </w:r>
      <w:r w:rsidRPr="00886ABF">
        <w:rPr>
          <w:rFonts w:ascii="標楷體" w:eastAsia="標楷體" w:hAnsi="標楷體" w:cs="標楷體"/>
          <w:color w:val="000000" w:themeColor="text1"/>
          <w:sz w:val="28"/>
          <w:szCs w:val="28"/>
        </w:rPr>
        <w:t>環境，工程興建有其必要性。</w:t>
      </w:r>
    </w:p>
    <w:p w14:paraId="0EFCEC9D" w14:textId="2EEA6987" w:rsidR="00E0135A" w:rsidRPr="00886ABF" w:rsidRDefault="003956D0" w:rsidP="00301633">
      <w:pPr>
        <w:pStyle w:val="a8"/>
        <w:widowControl w:val="0"/>
        <w:numPr>
          <w:ilvl w:val="0"/>
          <w:numId w:val="8"/>
        </w:numPr>
        <w:pBdr>
          <w:top w:val="nil"/>
          <w:left w:val="nil"/>
          <w:bottom w:val="nil"/>
          <w:right w:val="nil"/>
          <w:between w:val="nil"/>
        </w:pBdr>
        <w:spacing w:beforeLines="50" w:before="120" w:afterLines="50" w:after="120" w:line="400" w:lineRule="exact"/>
        <w:ind w:leftChars="0" w:left="1247" w:hanging="680"/>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事業計畫之適當</w:t>
      </w:r>
      <w:r w:rsidR="00F74AAA" w:rsidRPr="00886ABF">
        <w:rPr>
          <w:rFonts w:ascii="標楷體" w:eastAsia="標楷體" w:hAnsi="標楷體" w:cs="標楷體" w:hint="eastAsia"/>
          <w:color w:val="000000" w:themeColor="text1"/>
          <w:sz w:val="28"/>
          <w:szCs w:val="28"/>
        </w:rPr>
        <w:t>與合理性</w:t>
      </w:r>
      <w:r w:rsidRPr="00886ABF">
        <w:rPr>
          <w:rFonts w:ascii="標楷體" w:eastAsia="標楷體" w:hAnsi="標楷體" w:cs="標楷體"/>
          <w:color w:val="000000" w:themeColor="text1"/>
          <w:sz w:val="28"/>
          <w:szCs w:val="28"/>
        </w:rPr>
        <w:t>：改善交通安全便捷性並兼具美化市容，整體交通環境獲得大幅改善後，將可提供該地區更優質之居住環境，更可提升城市競爭力與行政效率。</w:t>
      </w:r>
    </w:p>
    <w:p w14:paraId="180E0DD1" w14:textId="20171A8C" w:rsidR="00E0135A" w:rsidRPr="00886ABF" w:rsidRDefault="003956D0" w:rsidP="00557362">
      <w:pPr>
        <w:pStyle w:val="a8"/>
        <w:widowControl w:val="0"/>
        <w:numPr>
          <w:ilvl w:val="0"/>
          <w:numId w:val="8"/>
        </w:numPr>
        <w:pBdr>
          <w:top w:val="nil"/>
          <w:left w:val="nil"/>
          <w:bottom w:val="nil"/>
          <w:right w:val="nil"/>
          <w:between w:val="nil"/>
        </w:pBdr>
        <w:spacing w:beforeLines="50" w:before="120" w:afterLines="50" w:after="120" w:line="400" w:lineRule="exact"/>
        <w:ind w:leftChars="0" w:left="1247" w:hanging="680"/>
        <w:rPr>
          <w:rFonts w:ascii="標楷體" w:eastAsia="標楷體" w:hAnsi="標楷體" w:cs="標楷體"/>
          <w:color w:val="000000" w:themeColor="text1"/>
          <w:sz w:val="28"/>
          <w:szCs w:val="28"/>
        </w:rPr>
      </w:pPr>
      <w:bookmarkStart w:id="0" w:name="_Hlk148542172"/>
      <w:r w:rsidRPr="00886ABF">
        <w:rPr>
          <w:rFonts w:ascii="標楷體" w:eastAsia="標楷體" w:hAnsi="標楷體" w:cs="標楷體"/>
          <w:color w:val="000000" w:themeColor="text1"/>
          <w:sz w:val="28"/>
          <w:szCs w:val="28"/>
        </w:rPr>
        <w:t>事業計畫之合法性：</w:t>
      </w:r>
      <w:bookmarkEnd w:id="0"/>
    </w:p>
    <w:p w14:paraId="6E34C90A" w14:textId="77777777" w:rsidR="00E0135A" w:rsidRPr="00886ABF" w:rsidRDefault="003956D0" w:rsidP="00557362">
      <w:pPr>
        <w:widowControl w:val="0"/>
        <w:pBdr>
          <w:top w:val="nil"/>
          <w:left w:val="nil"/>
          <w:bottom w:val="nil"/>
          <w:right w:val="nil"/>
          <w:between w:val="nil"/>
        </w:pBdr>
        <w:spacing w:beforeLines="50" w:before="120" w:afterLines="50" w:after="120" w:line="400" w:lineRule="exact"/>
        <w:ind w:left="340" w:firstLineChars="335" w:firstLine="938"/>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1.依據土地徵收條例第10條第2項規定辦理計畫公聽會。</w:t>
      </w:r>
    </w:p>
    <w:p w14:paraId="6C6EE0AB" w14:textId="7FDFDB13" w:rsidR="00C23258" w:rsidRPr="00886ABF" w:rsidRDefault="003956D0" w:rsidP="00557362">
      <w:pPr>
        <w:widowControl w:val="0"/>
        <w:pBdr>
          <w:top w:val="nil"/>
          <w:left w:val="nil"/>
          <w:bottom w:val="nil"/>
          <w:right w:val="nil"/>
          <w:between w:val="nil"/>
        </w:pBdr>
        <w:spacing w:beforeLines="50" w:before="120" w:afterLines="50" w:after="120" w:line="400" w:lineRule="exact"/>
        <w:ind w:leftChars="650" w:left="1580" w:hangingChars="100" w:hanging="280"/>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2.</w:t>
      </w:r>
      <w:r w:rsidR="007B555E" w:rsidRPr="00886ABF">
        <w:rPr>
          <w:rFonts w:ascii="標楷體" w:eastAsia="標楷體" w:hAnsi="標楷體" w:cs="標楷體" w:hint="eastAsia"/>
          <w:color w:val="000000" w:themeColor="text1"/>
          <w:sz w:val="28"/>
          <w:szCs w:val="28"/>
        </w:rPr>
        <w:t>依「土地徵收條例」及「土地徵收條例施行細則」規定</w:t>
      </w:r>
      <w:r w:rsidR="007B555E" w:rsidRPr="00886ABF">
        <w:rPr>
          <w:rFonts w:ascii="標楷體" w:eastAsia="標楷體" w:hAnsi="標楷體" w:cs="標楷體"/>
          <w:color w:val="000000" w:themeColor="text1"/>
          <w:sz w:val="28"/>
          <w:szCs w:val="28"/>
        </w:rPr>
        <w:t>取得土地所有權</w:t>
      </w:r>
      <w:r w:rsidRPr="00886ABF">
        <w:rPr>
          <w:rFonts w:ascii="標楷體" w:eastAsia="標楷體" w:hAnsi="標楷體" w:cs="標楷體"/>
          <w:color w:val="000000" w:themeColor="text1"/>
          <w:sz w:val="28"/>
          <w:szCs w:val="28"/>
        </w:rPr>
        <w:t>，另地上物拆遷補償將依「高雄市舉辦公共工程拆遷補償及救濟自治條例」等相關法令規定辦理。依前述規定徵收之土地，具備合法性。</w:t>
      </w:r>
      <w:r w:rsidR="00C23258" w:rsidRPr="00886ABF">
        <w:rPr>
          <w:rFonts w:ascii="標楷體" w:eastAsia="標楷體" w:hAnsi="標楷體" w:cs="標楷體"/>
          <w:color w:val="000000" w:themeColor="text1"/>
          <w:sz w:val="28"/>
          <w:szCs w:val="28"/>
        </w:rPr>
        <w:br w:type="page"/>
      </w:r>
    </w:p>
    <w:p w14:paraId="62F2DDA3" w14:textId="37D345FA" w:rsidR="009F4421" w:rsidRPr="00886ABF" w:rsidRDefault="00557362" w:rsidP="00B1026E">
      <w:pPr>
        <w:widowControl w:val="0"/>
        <w:pBdr>
          <w:top w:val="nil"/>
          <w:left w:val="nil"/>
          <w:bottom w:val="nil"/>
          <w:right w:val="nil"/>
          <w:between w:val="nil"/>
        </w:pBdr>
        <w:spacing w:before="10" w:afterLines="50" w:after="120" w:line="400" w:lineRule="exact"/>
        <w:ind w:left="560" w:hangingChars="200" w:hanging="560"/>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lastRenderedPageBreak/>
        <w:t>十、</w:t>
      </w:r>
      <w:r w:rsidR="00B1026E" w:rsidRPr="00886ABF">
        <w:rPr>
          <w:rFonts w:ascii="標楷體" w:eastAsia="標楷體" w:hAnsi="標楷體" w:hint="eastAsia"/>
          <w:color w:val="000000" w:themeColor="text1"/>
          <w:sz w:val="28"/>
          <w:szCs w:val="28"/>
        </w:rPr>
        <w:t>前場</w:t>
      </w:r>
      <w:r w:rsidR="003956D0" w:rsidRPr="00886ABF">
        <w:rPr>
          <w:rFonts w:ascii="標楷體" w:eastAsia="標楷體" w:hAnsi="標楷體"/>
          <w:color w:val="000000" w:themeColor="text1"/>
          <w:sz w:val="28"/>
          <w:szCs w:val="28"/>
        </w:rPr>
        <w:t>土地所有權人及利害關係人之意見，及對其意見之回應與處理情形如下表：</w:t>
      </w:r>
    </w:p>
    <w:p w14:paraId="492EE87B" w14:textId="6AA1506C" w:rsidR="00E0135A" w:rsidRPr="00886ABF" w:rsidRDefault="003956D0" w:rsidP="001223B6">
      <w:pPr>
        <w:widowControl w:val="0"/>
        <w:pBdr>
          <w:top w:val="nil"/>
          <w:left w:val="nil"/>
          <w:bottom w:val="nil"/>
          <w:right w:val="nil"/>
          <w:between w:val="nil"/>
        </w:pBdr>
        <w:spacing w:afterLines="50" w:after="120"/>
        <w:ind w:left="567"/>
        <w:rPr>
          <w:rFonts w:ascii="標楷體" w:eastAsia="標楷體" w:hAnsi="標楷體"/>
          <w:color w:val="000000" w:themeColor="text1"/>
          <w:sz w:val="28"/>
          <w:szCs w:val="28"/>
        </w:rPr>
      </w:pPr>
      <w:r w:rsidRPr="00886ABF">
        <w:rPr>
          <w:rFonts w:ascii="標楷體" w:eastAsia="標楷體" w:hAnsi="標楷體"/>
          <w:color w:val="000000" w:themeColor="text1"/>
          <w:sz w:val="28"/>
          <w:szCs w:val="28"/>
        </w:rPr>
        <w:t>第一</w:t>
      </w:r>
      <w:r w:rsidR="00DF14D3" w:rsidRPr="00886ABF">
        <w:rPr>
          <w:rFonts w:ascii="標楷體" w:eastAsia="標楷體" w:hAnsi="標楷體" w:hint="eastAsia"/>
          <w:color w:val="000000" w:themeColor="text1"/>
          <w:sz w:val="28"/>
          <w:szCs w:val="28"/>
        </w:rPr>
        <w:t>場</w:t>
      </w:r>
      <w:r w:rsidRPr="00886ABF">
        <w:rPr>
          <w:rFonts w:ascii="標楷體" w:eastAsia="標楷體" w:hAnsi="標楷體"/>
          <w:color w:val="000000" w:themeColor="text1"/>
          <w:sz w:val="28"/>
          <w:szCs w:val="28"/>
        </w:rPr>
        <w:t>公聽會：</w:t>
      </w:r>
    </w:p>
    <w:tbl>
      <w:tblPr>
        <w:tblStyle w:val="a5"/>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696"/>
        <w:gridCol w:w="1423"/>
        <w:gridCol w:w="2409"/>
        <w:gridCol w:w="3544"/>
      </w:tblGrid>
      <w:tr w:rsidR="00886ABF" w:rsidRPr="00886ABF" w14:paraId="1899A0A2" w14:textId="77777777" w:rsidTr="00BA44F8">
        <w:trPr>
          <w:trHeight w:val="399"/>
          <w:tblHeader/>
          <w:jc w:val="center"/>
        </w:trPr>
        <w:tc>
          <w:tcPr>
            <w:tcW w:w="709" w:type="dxa"/>
            <w:tcBorders>
              <w:top w:val="single" w:sz="4" w:space="0" w:color="000000"/>
              <w:bottom w:val="single" w:sz="4" w:space="0" w:color="000000"/>
            </w:tcBorders>
            <w:shd w:val="clear" w:color="auto" w:fill="D9D9D9"/>
            <w:vAlign w:val="center"/>
          </w:tcPr>
          <w:p w14:paraId="2799880F" w14:textId="77777777" w:rsidR="00E0135A" w:rsidRPr="00886ABF" w:rsidRDefault="003956D0">
            <w:pPr>
              <w:widowControl w:val="0"/>
              <w:pBdr>
                <w:top w:val="nil"/>
                <w:left w:val="nil"/>
                <w:bottom w:val="nil"/>
                <w:right w:val="nil"/>
                <w:between w:val="nil"/>
              </w:pBdr>
              <w:jc w:val="center"/>
              <w:rPr>
                <w:rFonts w:ascii="標楷體" w:eastAsia="標楷體" w:hAnsi="標楷體"/>
                <w:color w:val="000000" w:themeColor="text1"/>
                <w:sz w:val="28"/>
                <w:szCs w:val="28"/>
              </w:rPr>
            </w:pPr>
            <w:bookmarkStart w:id="1" w:name="_Hlk150866429"/>
            <w:r w:rsidRPr="00886ABF">
              <w:rPr>
                <w:rFonts w:ascii="標楷體" w:eastAsia="標楷體" w:hAnsi="標楷體"/>
                <w:color w:val="000000" w:themeColor="text1"/>
                <w:sz w:val="28"/>
                <w:szCs w:val="28"/>
              </w:rPr>
              <w:t>編號</w:t>
            </w:r>
          </w:p>
        </w:tc>
        <w:tc>
          <w:tcPr>
            <w:tcW w:w="1696" w:type="dxa"/>
            <w:tcBorders>
              <w:top w:val="single" w:sz="4" w:space="0" w:color="000000"/>
              <w:bottom w:val="single" w:sz="4" w:space="0" w:color="000000"/>
            </w:tcBorders>
            <w:shd w:val="clear" w:color="auto" w:fill="D9D9D9"/>
            <w:vAlign w:val="center"/>
          </w:tcPr>
          <w:p w14:paraId="480564F7" w14:textId="77777777" w:rsidR="00E0135A" w:rsidRPr="00886ABF" w:rsidRDefault="003956D0">
            <w:pPr>
              <w:widowControl w:val="0"/>
              <w:pBdr>
                <w:top w:val="nil"/>
                <w:left w:val="nil"/>
                <w:bottom w:val="nil"/>
                <w:right w:val="nil"/>
                <w:between w:val="nil"/>
              </w:pBdr>
              <w:jc w:val="center"/>
              <w:rPr>
                <w:rFonts w:ascii="標楷體" w:eastAsia="標楷體" w:hAnsi="標楷體"/>
                <w:color w:val="000000" w:themeColor="text1"/>
                <w:sz w:val="28"/>
                <w:szCs w:val="28"/>
              </w:rPr>
            </w:pPr>
            <w:r w:rsidRPr="00886ABF">
              <w:rPr>
                <w:rFonts w:ascii="標楷體" w:eastAsia="標楷體" w:hAnsi="標楷體"/>
                <w:color w:val="000000" w:themeColor="text1"/>
                <w:sz w:val="28"/>
                <w:szCs w:val="28"/>
              </w:rPr>
              <w:t>姓名</w:t>
            </w:r>
          </w:p>
        </w:tc>
        <w:tc>
          <w:tcPr>
            <w:tcW w:w="1423" w:type="dxa"/>
            <w:tcBorders>
              <w:top w:val="single" w:sz="4" w:space="0" w:color="000000"/>
              <w:bottom w:val="single" w:sz="4" w:space="0" w:color="000000"/>
            </w:tcBorders>
            <w:shd w:val="clear" w:color="auto" w:fill="D9D9D9"/>
          </w:tcPr>
          <w:p w14:paraId="11FF3671" w14:textId="77777777" w:rsidR="00E0135A" w:rsidRPr="00886ABF" w:rsidRDefault="003956D0">
            <w:pPr>
              <w:widowControl w:val="0"/>
              <w:pBdr>
                <w:top w:val="nil"/>
                <w:left w:val="nil"/>
                <w:bottom w:val="nil"/>
                <w:right w:val="nil"/>
                <w:between w:val="nil"/>
              </w:pBdr>
              <w:jc w:val="center"/>
              <w:rPr>
                <w:rFonts w:ascii="標楷體" w:eastAsia="標楷體" w:hAnsi="標楷體"/>
                <w:color w:val="000000" w:themeColor="text1"/>
                <w:sz w:val="28"/>
                <w:szCs w:val="28"/>
              </w:rPr>
            </w:pPr>
            <w:r w:rsidRPr="00886ABF">
              <w:rPr>
                <w:rFonts w:ascii="標楷體" w:eastAsia="標楷體" w:hAnsi="標楷體"/>
                <w:color w:val="000000" w:themeColor="text1"/>
                <w:sz w:val="28"/>
                <w:szCs w:val="28"/>
              </w:rPr>
              <w:t>陳述日期</w:t>
            </w:r>
          </w:p>
        </w:tc>
        <w:tc>
          <w:tcPr>
            <w:tcW w:w="2409" w:type="dxa"/>
            <w:tcBorders>
              <w:top w:val="single" w:sz="4" w:space="0" w:color="000000"/>
              <w:bottom w:val="single" w:sz="4" w:space="0" w:color="000000"/>
            </w:tcBorders>
            <w:shd w:val="clear" w:color="auto" w:fill="D9D9D9"/>
            <w:vAlign w:val="center"/>
          </w:tcPr>
          <w:p w14:paraId="06D8574F" w14:textId="77777777" w:rsidR="00E0135A" w:rsidRPr="00886ABF" w:rsidRDefault="003956D0">
            <w:pPr>
              <w:widowControl w:val="0"/>
              <w:pBdr>
                <w:top w:val="nil"/>
                <w:left w:val="nil"/>
                <w:bottom w:val="nil"/>
                <w:right w:val="nil"/>
                <w:between w:val="nil"/>
              </w:pBdr>
              <w:jc w:val="center"/>
              <w:rPr>
                <w:rFonts w:ascii="標楷體" w:eastAsia="標楷體" w:hAnsi="標楷體"/>
                <w:color w:val="000000" w:themeColor="text1"/>
                <w:sz w:val="28"/>
                <w:szCs w:val="28"/>
              </w:rPr>
            </w:pPr>
            <w:r w:rsidRPr="00886ABF">
              <w:rPr>
                <w:rFonts w:ascii="標楷體" w:eastAsia="標楷體" w:hAnsi="標楷體"/>
                <w:color w:val="000000" w:themeColor="text1"/>
                <w:sz w:val="28"/>
                <w:szCs w:val="28"/>
              </w:rPr>
              <w:t>陳述意見內容</w:t>
            </w:r>
          </w:p>
        </w:tc>
        <w:tc>
          <w:tcPr>
            <w:tcW w:w="3544" w:type="dxa"/>
            <w:tcBorders>
              <w:top w:val="single" w:sz="4" w:space="0" w:color="000000"/>
              <w:bottom w:val="single" w:sz="4" w:space="0" w:color="000000"/>
            </w:tcBorders>
            <w:shd w:val="clear" w:color="auto" w:fill="D9D9D9"/>
            <w:vAlign w:val="center"/>
          </w:tcPr>
          <w:p w14:paraId="349A2567" w14:textId="2C25B71C" w:rsidR="00E0135A" w:rsidRPr="00886ABF" w:rsidRDefault="001D14F8" w:rsidP="00BA44F8">
            <w:pPr>
              <w:widowControl w:val="0"/>
              <w:pBdr>
                <w:top w:val="nil"/>
                <w:left w:val="nil"/>
                <w:bottom w:val="nil"/>
                <w:right w:val="nil"/>
                <w:between w:val="nil"/>
              </w:pBdr>
              <w:jc w:val="center"/>
              <w:rPr>
                <w:rFonts w:ascii="標楷體" w:eastAsia="標楷體" w:hAnsi="標楷體"/>
                <w:color w:val="000000" w:themeColor="text1"/>
                <w:sz w:val="28"/>
                <w:szCs w:val="28"/>
              </w:rPr>
            </w:pPr>
            <w:r w:rsidRPr="00886ABF">
              <w:rPr>
                <w:rFonts w:ascii="標楷體" w:eastAsia="標楷體" w:hAnsi="標楷體"/>
                <w:color w:val="000000" w:themeColor="text1"/>
                <w:sz w:val="28"/>
                <w:szCs w:val="28"/>
              </w:rPr>
              <w:t>本</w:t>
            </w:r>
            <w:r w:rsidRPr="00886ABF">
              <w:rPr>
                <w:rFonts w:ascii="標楷體" w:eastAsia="標楷體" w:hAnsi="標楷體" w:hint="eastAsia"/>
                <w:color w:val="000000" w:themeColor="text1"/>
                <w:sz w:val="28"/>
                <w:szCs w:val="28"/>
              </w:rPr>
              <w:t>府</w:t>
            </w:r>
            <w:r w:rsidR="003956D0" w:rsidRPr="00886ABF">
              <w:rPr>
                <w:rFonts w:ascii="標楷體" w:eastAsia="標楷體" w:hAnsi="標楷體"/>
                <w:color w:val="000000" w:themeColor="text1"/>
                <w:sz w:val="28"/>
                <w:szCs w:val="28"/>
              </w:rPr>
              <w:t>回應</w:t>
            </w:r>
          </w:p>
        </w:tc>
      </w:tr>
      <w:tr w:rsidR="00886ABF" w:rsidRPr="00886ABF" w14:paraId="68BD23DD" w14:textId="77777777" w:rsidTr="00BB5DAB">
        <w:trPr>
          <w:trHeight w:val="5216"/>
          <w:jc w:val="center"/>
        </w:trPr>
        <w:tc>
          <w:tcPr>
            <w:tcW w:w="709" w:type="dxa"/>
            <w:tcBorders>
              <w:top w:val="single" w:sz="4" w:space="0" w:color="000000"/>
              <w:bottom w:val="single" w:sz="4" w:space="0" w:color="000000"/>
            </w:tcBorders>
            <w:vAlign w:val="center"/>
          </w:tcPr>
          <w:p w14:paraId="58B433E0" w14:textId="2B61DD28" w:rsidR="00E0135A" w:rsidRPr="00886ABF" w:rsidRDefault="00850154">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1</w:t>
            </w:r>
          </w:p>
        </w:tc>
        <w:tc>
          <w:tcPr>
            <w:tcW w:w="1696" w:type="dxa"/>
            <w:tcBorders>
              <w:top w:val="single" w:sz="4" w:space="0" w:color="000000"/>
              <w:bottom w:val="single" w:sz="4" w:space="0" w:color="000000"/>
            </w:tcBorders>
            <w:vAlign w:val="center"/>
          </w:tcPr>
          <w:p w14:paraId="14370E17" w14:textId="2E7E385F" w:rsidR="00E0135A" w:rsidRPr="00886ABF" w:rsidRDefault="00CE406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邱俊憲議員</w:t>
            </w:r>
          </w:p>
        </w:tc>
        <w:tc>
          <w:tcPr>
            <w:tcW w:w="1423" w:type="dxa"/>
            <w:tcBorders>
              <w:top w:val="single" w:sz="4" w:space="0" w:color="000000"/>
              <w:bottom w:val="single" w:sz="4" w:space="0" w:color="000000"/>
            </w:tcBorders>
            <w:vAlign w:val="center"/>
          </w:tcPr>
          <w:p w14:paraId="1F24498C" w14:textId="7ADA2B4E" w:rsidR="00E0135A" w:rsidRPr="00886ABF" w:rsidRDefault="00125061">
            <w:pPr>
              <w:widowControl w:val="0"/>
              <w:pBdr>
                <w:top w:val="nil"/>
                <w:left w:val="nil"/>
                <w:bottom w:val="nil"/>
                <w:right w:val="nil"/>
                <w:between w:val="nil"/>
              </w:pBdr>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112.10.18</w:t>
            </w:r>
          </w:p>
        </w:tc>
        <w:tc>
          <w:tcPr>
            <w:tcW w:w="2409" w:type="dxa"/>
            <w:tcBorders>
              <w:top w:val="single" w:sz="4" w:space="0" w:color="000000"/>
              <w:bottom w:val="single" w:sz="4" w:space="0" w:color="000000"/>
            </w:tcBorders>
            <w:vAlign w:val="center"/>
          </w:tcPr>
          <w:p w14:paraId="67FB78AE" w14:textId="7542FF06" w:rsidR="00CF6744" w:rsidRPr="00886ABF" w:rsidRDefault="00CE406E" w:rsidP="00CF6744">
            <w:pPr>
              <w:widowControl w:val="0"/>
              <w:pBdr>
                <w:top w:val="nil"/>
                <w:left w:val="nil"/>
                <w:bottom w:val="nil"/>
                <w:right w:val="nil"/>
                <w:between w:val="nil"/>
              </w:pBdr>
              <w:ind w:left="280" w:hangingChars="100" w:hanging="280"/>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1.本案興闢工程攸關地主的權益要用地主方便的時間來召開會議</w:t>
            </w:r>
            <w:r w:rsidR="00CF6744" w:rsidRPr="00886ABF">
              <w:rPr>
                <w:rFonts w:ascii="標楷體" w:eastAsia="標楷體" w:hAnsi="標楷體" w:cs="標楷體" w:hint="eastAsia"/>
                <w:color w:val="000000" w:themeColor="text1"/>
                <w:sz w:val="28"/>
                <w:szCs w:val="28"/>
              </w:rPr>
              <w:t>。</w:t>
            </w:r>
          </w:p>
          <w:p w14:paraId="67FFFEC2" w14:textId="1D5F3185" w:rsidR="00C231D7" w:rsidRPr="00886ABF" w:rsidRDefault="00CF6744" w:rsidP="00CF6744">
            <w:pPr>
              <w:widowControl w:val="0"/>
              <w:pBdr>
                <w:top w:val="nil"/>
                <w:left w:val="nil"/>
                <w:bottom w:val="nil"/>
                <w:right w:val="nil"/>
                <w:between w:val="nil"/>
              </w:pBdr>
              <w:ind w:left="280" w:hangingChars="100" w:hanging="280"/>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2.</w:t>
            </w:r>
            <w:r w:rsidR="00CE406E" w:rsidRPr="00886ABF">
              <w:rPr>
                <w:rFonts w:ascii="標楷體" w:eastAsia="標楷體" w:hAnsi="標楷體" w:cs="標楷體" w:hint="eastAsia"/>
                <w:color w:val="000000" w:themeColor="text1"/>
                <w:sz w:val="28"/>
                <w:szCs w:val="28"/>
              </w:rPr>
              <w:t>有地主反映簽約完什麼時候會撥款，要請捷運局、公園處跟鄉親將撥款時程說明清楚</w:t>
            </w:r>
            <w:r w:rsidRPr="00886ABF">
              <w:rPr>
                <w:rFonts w:ascii="標楷體" w:eastAsia="標楷體" w:hAnsi="標楷體" w:cs="標楷體" w:hint="eastAsia"/>
                <w:color w:val="000000" w:themeColor="text1"/>
                <w:sz w:val="28"/>
                <w:szCs w:val="28"/>
              </w:rPr>
              <w:t>。</w:t>
            </w:r>
          </w:p>
          <w:p w14:paraId="5EC92CD9" w14:textId="66CA792A" w:rsidR="00CF6744" w:rsidRPr="00886ABF" w:rsidRDefault="00CF6744" w:rsidP="00CF6744">
            <w:pPr>
              <w:widowControl w:val="0"/>
              <w:pBdr>
                <w:top w:val="nil"/>
                <w:left w:val="nil"/>
                <w:bottom w:val="nil"/>
                <w:right w:val="nil"/>
                <w:between w:val="nil"/>
              </w:pBdr>
              <w:ind w:left="280" w:hangingChars="100" w:hanging="280"/>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3</w:t>
            </w:r>
            <w:r w:rsidRPr="00886ABF">
              <w:rPr>
                <w:rFonts w:ascii="標楷體" w:eastAsia="標楷體" w:hAnsi="標楷體" w:cs="標楷體"/>
                <w:color w:val="000000" w:themeColor="text1"/>
                <w:sz w:val="28"/>
                <w:szCs w:val="28"/>
              </w:rPr>
              <w:t>.</w:t>
            </w:r>
            <w:r w:rsidRPr="00886ABF">
              <w:rPr>
                <w:rFonts w:ascii="標楷體" w:eastAsia="標楷體" w:hAnsi="標楷體" w:cs="標楷體" w:hint="eastAsia"/>
                <w:color w:val="000000" w:themeColor="text1"/>
                <w:sz w:val="28"/>
                <w:szCs w:val="28"/>
              </w:rPr>
              <w:t>最近我的服務處和其他議員的服務處，都收到很多民眾具名的陳情意見(大部分內容是因為工程拆除到房屋、柱子影響到民眾無法居住或是做生意等)，請市府看看有沒有更適切的處理方式?</w:t>
            </w:r>
          </w:p>
          <w:p w14:paraId="7B4C1EF1" w14:textId="77777777" w:rsidR="00FE0BD4" w:rsidRPr="00886ABF" w:rsidRDefault="00FE0BD4" w:rsidP="00CF6744">
            <w:pPr>
              <w:widowControl w:val="0"/>
              <w:pBdr>
                <w:top w:val="nil"/>
                <w:left w:val="nil"/>
                <w:bottom w:val="nil"/>
                <w:right w:val="nil"/>
                <w:between w:val="nil"/>
              </w:pBdr>
              <w:ind w:left="280" w:hangingChars="100" w:hanging="280"/>
              <w:jc w:val="both"/>
              <w:rPr>
                <w:rFonts w:ascii="標楷體" w:eastAsia="標楷體" w:hAnsi="標楷體" w:cs="標楷體"/>
                <w:color w:val="000000" w:themeColor="text1"/>
                <w:sz w:val="28"/>
                <w:szCs w:val="28"/>
              </w:rPr>
            </w:pPr>
          </w:p>
          <w:p w14:paraId="27028E6A" w14:textId="77777777" w:rsidR="00FE0BD4" w:rsidRPr="00886ABF" w:rsidRDefault="00FE0BD4" w:rsidP="00CF6744">
            <w:pPr>
              <w:widowControl w:val="0"/>
              <w:pBdr>
                <w:top w:val="nil"/>
                <w:left w:val="nil"/>
                <w:bottom w:val="nil"/>
                <w:right w:val="nil"/>
                <w:between w:val="nil"/>
              </w:pBdr>
              <w:ind w:left="280" w:hangingChars="100" w:hanging="280"/>
              <w:jc w:val="both"/>
              <w:rPr>
                <w:rFonts w:ascii="標楷體" w:eastAsia="標楷體" w:hAnsi="標楷體" w:cs="標楷體"/>
                <w:color w:val="000000" w:themeColor="text1"/>
                <w:sz w:val="28"/>
                <w:szCs w:val="28"/>
              </w:rPr>
            </w:pPr>
          </w:p>
          <w:p w14:paraId="2B7E3235" w14:textId="77777777" w:rsidR="00FE0BD4" w:rsidRPr="00886ABF" w:rsidRDefault="00FE0BD4" w:rsidP="00CF6744">
            <w:pPr>
              <w:widowControl w:val="0"/>
              <w:pBdr>
                <w:top w:val="nil"/>
                <w:left w:val="nil"/>
                <w:bottom w:val="nil"/>
                <w:right w:val="nil"/>
                <w:between w:val="nil"/>
              </w:pBdr>
              <w:ind w:left="280" w:hangingChars="100" w:hanging="280"/>
              <w:jc w:val="both"/>
              <w:rPr>
                <w:rFonts w:ascii="標楷體" w:eastAsia="標楷體" w:hAnsi="標楷體" w:cs="標楷體"/>
                <w:color w:val="000000" w:themeColor="text1"/>
                <w:sz w:val="28"/>
                <w:szCs w:val="28"/>
              </w:rPr>
            </w:pPr>
          </w:p>
          <w:p w14:paraId="6F5C0811" w14:textId="77777777" w:rsidR="00FE0BD4" w:rsidRPr="00886ABF" w:rsidRDefault="00FE0BD4" w:rsidP="00E0071D">
            <w:pPr>
              <w:widowControl w:val="0"/>
              <w:pBdr>
                <w:top w:val="nil"/>
                <w:left w:val="nil"/>
                <w:bottom w:val="nil"/>
                <w:right w:val="nil"/>
                <w:between w:val="nil"/>
              </w:pBdr>
              <w:jc w:val="both"/>
              <w:rPr>
                <w:rFonts w:ascii="標楷體" w:eastAsia="標楷體" w:hAnsi="標楷體" w:cs="標楷體"/>
                <w:color w:val="000000" w:themeColor="text1"/>
                <w:sz w:val="28"/>
                <w:szCs w:val="28"/>
              </w:rPr>
            </w:pPr>
          </w:p>
          <w:p w14:paraId="7D578B3D" w14:textId="1727BAF4" w:rsidR="00FE0BD4" w:rsidRPr="00886ABF" w:rsidRDefault="00CF6744" w:rsidP="00FE0BD4">
            <w:pPr>
              <w:widowControl w:val="0"/>
              <w:pBdr>
                <w:top w:val="nil"/>
                <w:left w:val="nil"/>
                <w:bottom w:val="nil"/>
                <w:right w:val="nil"/>
                <w:between w:val="nil"/>
              </w:pBdr>
              <w:ind w:left="280" w:hangingChars="100" w:hanging="280"/>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4.整條本館路兩側5米的綠帶都市計畫，土地保留已經20〜30年了，一堆地主等市府來徵收使用土地，但這次只配合捷運動工一部分的綠帶工</w:t>
            </w:r>
            <w:r w:rsidRPr="00886ABF">
              <w:rPr>
                <w:rFonts w:ascii="標楷體" w:eastAsia="標楷體" w:hAnsi="標楷體" w:cs="標楷體" w:hint="eastAsia"/>
                <w:color w:val="000000" w:themeColor="text1"/>
                <w:sz w:val="28"/>
                <w:szCs w:val="28"/>
              </w:rPr>
              <w:lastRenderedPageBreak/>
              <w:t>程，居民是不是走到其他路段就要走到快慢車帶?所以工程你們不能只規劃動工一半，未來捷運完工後本館路只會更塞車。</w:t>
            </w:r>
          </w:p>
          <w:p w14:paraId="4E263462" w14:textId="3B6F5672" w:rsidR="00CF6744" w:rsidRPr="00886ABF" w:rsidRDefault="00CF6744" w:rsidP="00CF6744">
            <w:pPr>
              <w:widowControl w:val="0"/>
              <w:pBdr>
                <w:top w:val="nil"/>
                <w:left w:val="nil"/>
                <w:bottom w:val="nil"/>
                <w:right w:val="nil"/>
                <w:between w:val="nil"/>
              </w:pBdr>
              <w:ind w:left="280" w:hangingChars="100" w:hanging="280"/>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5.目前高雄市政府現在正在開會審查新的地上物拆遷補償標準跟規定，未來通過之後是不是可以給已經同意的地主比照新的標準來補償?</w:t>
            </w:r>
          </w:p>
        </w:tc>
        <w:tc>
          <w:tcPr>
            <w:tcW w:w="3544" w:type="dxa"/>
            <w:tcBorders>
              <w:top w:val="single" w:sz="4" w:space="0" w:color="000000"/>
              <w:bottom w:val="single" w:sz="4" w:space="0" w:color="000000"/>
            </w:tcBorders>
          </w:tcPr>
          <w:p w14:paraId="47127A53" w14:textId="64CEE90E" w:rsidR="005B4FDF" w:rsidRPr="00886ABF" w:rsidRDefault="00E0071D" w:rsidP="00FE0BD4">
            <w:pPr>
              <w:pStyle w:val="a8"/>
              <w:widowControl w:val="0"/>
              <w:numPr>
                <w:ilvl w:val="0"/>
                <w:numId w:val="9"/>
              </w:numPr>
              <w:pBdr>
                <w:top w:val="nil"/>
                <w:left w:val="nil"/>
                <w:bottom w:val="nil"/>
                <w:right w:val="nil"/>
                <w:between w:val="nil"/>
              </w:pBdr>
              <w:ind w:leftChars="0"/>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lastRenderedPageBreak/>
              <w:t>依參加人需求、人數及場地等因素評估開會時間</w:t>
            </w:r>
            <w:r w:rsidRPr="00886ABF">
              <w:rPr>
                <w:rFonts w:ascii="新細明體" w:eastAsia="新細明體" w:hAnsi="新細明體" w:hint="eastAsia"/>
                <w:color w:val="000000" w:themeColor="text1"/>
                <w:sz w:val="28"/>
                <w:szCs w:val="28"/>
              </w:rPr>
              <w:t>。</w:t>
            </w:r>
          </w:p>
          <w:p w14:paraId="38DB7817" w14:textId="77777777" w:rsidR="00E0071D" w:rsidRPr="00886ABF" w:rsidRDefault="00E0071D" w:rsidP="00E0071D">
            <w:pPr>
              <w:pStyle w:val="a8"/>
              <w:widowControl w:val="0"/>
              <w:pBdr>
                <w:top w:val="nil"/>
                <w:left w:val="nil"/>
                <w:bottom w:val="nil"/>
                <w:right w:val="nil"/>
                <w:between w:val="nil"/>
              </w:pBdr>
              <w:ind w:leftChars="0"/>
              <w:jc w:val="both"/>
              <w:rPr>
                <w:rFonts w:ascii="標楷體" w:eastAsia="標楷體" w:hAnsi="標楷體"/>
                <w:color w:val="000000" w:themeColor="text1"/>
                <w:sz w:val="28"/>
                <w:szCs w:val="28"/>
              </w:rPr>
            </w:pPr>
          </w:p>
          <w:p w14:paraId="5ACA62ED" w14:textId="13B857A1" w:rsidR="00FE0BD4" w:rsidRPr="00886ABF" w:rsidRDefault="005B4FDF" w:rsidP="00FE0BD4">
            <w:pPr>
              <w:pStyle w:val="a8"/>
              <w:widowControl w:val="0"/>
              <w:numPr>
                <w:ilvl w:val="0"/>
                <w:numId w:val="9"/>
              </w:numPr>
              <w:pBdr>
                <w:top w:val="nil"/>
                <w:left w:val="nil"/>
                <w:bottom w:val="nil"/>
                <w:right w:val="nil"/>
                <w:between w:val="nil"/>
              </w:pBdr>
              <w:ind w:leftChars="0"/>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簽約</w:t>
            </w:r>
            <w:r w:rsidR="000C6157" w:rsidRPr="00886ABF">
              <w:rPr>
                <w:rFonts w:ascii="標楷體" w:eastAsia="標楷體" w:hAnsi="標楷體" w:hint="eastAsia"/>
                <w:color w:val="000000" w:themeColor="text1"/>
                <w:sz w:val="28"/>
                <w:szCs w:val="28"/>
              </w:rPr>
              <w:t>並完成產權移轉</w:t>
            </w:r>
            <w:r w:rsidRPr="00886ABF">
              <w:rPr>
                <w:rFonts w:ascii="標楷體" w:eastAsia="標楷體" w:hAnsi="標楷體" w:hint="eastAsia"/>
                <w:color w:val="000000" w:themeColor="text1"/>
                <w:sz w:val="28"/>
                <w:szCs w:val="28"/>
              </w:rPr>
              <w:t>後預計兩個月內撥款給土地所有權人</w:t>
            </w:r>
            <w:r w:rsidRPr="00886ABF">
              <w:rPr>
                <w:rFonts w:ascii="新細明體" w:eastAsia="新細明體" w:hAnsi="新細明體" w:hint="eastAsia"/>
                <w:color w:val="000000" w:themeColor="text1"/>
                <w:sz w:val="28"/>
                <w:szCs w:val="28"/>
              </w:rPr>
              <w:t>。</w:t>
            </w:r>
          </w:p>
          <w:p w14:paraId="65A2F859" w14:textId="77777777" w:rsidR="00FE0BD4" w:rsidRPr="00886ABF" w:rsidRDefault="00FE0BD4" w:rsidP="00FE0BD4">
            <w:pPr>
              <w:widowControl w:val="0"/>
              <w:pBdr>
                <w:top w:val="nil"/>
                <w:left w:val="nil"/>
                <w:bottom w:val="nil"/>
                <w:right w:val="nil"/>
                <w:between w:val="nil"/>
              </w:pBdr>
              <w:jc w:val="both"/>
              <w:rPr>
                <w:rFonts w:ascii="標楷體" w:eastAsia="標楷體" w:hAnsi="標楷體"/>
                <w:color w:val="000000" w:themeColor="text1"/>
                <w:sz w:val="28"/>
                <w:szCs w:val="28"/>
              </w:rPr>
            </w:pPr>
          </w:p>
          <w:p w14:paraId="42623522" w14:textId="77777777" w:rsidR="00FE0BD4" w:rsidRPr="00886ABF" w:rsidRDefault="00FE0BD4" w:rsidP="00FE0BD4">
            <w:pPr>
              <w:widowControl w:val="0"/>
              <w:pBdr>
                <w:top w:val="nil"/>
                <w:left w:val="nil"/>
                <w:bottom w:val="nil"/>
                <w:right w:val="nil"/>
                <w:between w:val="nil"/>
              </w:pBdr>
              <w:jc w:val="both"/>
              <w:rPr>
                <w:rFonts w:ascii="標楷體" w:eastAsia="標楷體" w:hAnsi="標楷體"/>
                <w:color w:val="000000" w:themeColor="text1"/>
                <w:sz w:val="28"/>
                <w:szCs w:val="28"/>
              </w:rPr>
            </w:pPr>
          </w:p>
          <w:p w14:paraId="109593CD" w14:textId="77777777" w:rsidR="00E0071D" w:rsidRPr="00886ABF" w:rsidRDefault="00E0071D" w:rsidP="00FE0BD4">
            <w:pPr>
              <w:widowControl w:val="0"/>
              <w:pBdr>
                <w:top w:val="nil"/>
                <w:left w:val="nil"/>
                <w:bottom w:val="nil"/>
                <w:right w:val="nil"/>
                <w:between w:val="nil"/>
              </w:pBdr>
              <w:jc w:val="both"/>
              <w:rPr>
                <w:rFonts w:ascii="標楷體" w:eastAsia="標楷體" w:hAnsi="標楷體"/>
                <w:color w:val="000000" w:themeColor="text1"/>
                <w:sz w:val="28"/>
                <w:szCs w:val="28"/>
              </w:rPr>
            </w:pPr>
          </w:p>
          <w:p w14:paraId="4E93843E" w14:textId="47543BCE" w:rsidR="000E7AC7" w:rsidRPr="00886ABF" w:rsidRDefault="00FE0BD4" w:rsidP="00C54337">
            <w:pPr>
              <w:pStyle w:val="a8"/>
              <w:widowControl w:val="0"/>
              <w:numPr>
                <w:ilvl w:val="0"/>
                <w:numId w:val="9"/>
              </w:numPr>
              <w:ind w:leftChars="0"/>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因工程部份拆除</w:t>
            </w:r>
            <w:r w:rsidR="005B048B" w:rsidRPr="00886ABF">
              <w:rPr>
                <w:rFonts w:ascii="標楷體" w:eastAsia="標楷體" w:hAnsi="標楷體" w:hint="eastAsia"/>
                <w:color w:val="000000" w:themeColor="text1"/>
                <w:sz w:val="28"/>
                <w:szCs w:val="28"/>
              </w:rPr>
              <w:t>之建物致</w:t>
            </w:r>
            <w:r w:rsidRPr="00886ABF">
              <w:rPr>
                <w:rFonts w:ascii="標楷體" w:eastAsia="標楷體" w:hAnsi="標楷體" w:hint="eastAsia"/>
                <w:color w:val="000000" w:themeColor="text1"/>
                <w:sz w:val="28"/>
                <w:szCs w:val="28"/>
              </w:rPr>
              <w:t>民眾暫時無法居住，將依「高雄市舉辦公共工程拆遷補償及救濟自治條例」第十五條 建築物主體構造因全部拆除致現住人須搬遷者，按附表六及附表七規定發給一次租金補貼及人口遷移費；部分拆除致現住人須暫時搬遷者，以百分之八十發給之。</w:t>
            </w:r>
          </w:p>
          <w:p w14:paraId="2DF87EC9" w14:textId="3124C1A2" w:rsidR="000E7AC7" w:rsidRPr="00886ABF" w:rsidRDefault="00FE0BD4" w:rsidP="00FE0BD4">
            <w:pPr>
              <w:pStyle w:val="a8"/>
              <w:widowControl w:val="0"/>
              <w:ind w:leftChars="0"/>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前項現住人口，以徵收或拆遷公告六個月前在該址有實際居住事實者為限。</w:t>
            </w:r>
          </w:p>
          <w:p w14:paraId="672BEE93" w14:textId="47407056" w:rsidR="005B4FDF" w:rsidRPr="00886ABF" w:rsidRDefault="00E0071D" w:rsidP="00FE0BD4">
            <w:pPr>
              <w:pStyle w:val="a8"/>
              <w:widowControl w:val="0"/>
              <w:numPr>
                <w:ilvl w:val="0"/>
                <w:numId w:val="9"/>
              </w:numPr>
              <w:pBdr>
                <w:top w:val="nil"/>
                <w:left w:val="nil"/>
                <w:bottom w:val="nil"/>
                <w:right w:val="nil"/>
                <w:between w:val="nil"/>
              </w:pBdr>
              <w:ind w:leftChars="0"/>
              <w:jc w:val="both"/>
              <w:rPr>
                <w:rFonts w:ascii="標楷體" w:eastAsia="標楷體" w:hAnsi="標楷體"/>
                <w:color w:val="000000" w:themeColor="text1"/>
                <w:sz w:val="28"/>
                <w:szCs w:val="28"/>
              </w:rPr>
            </w:pPr>
            <w:r w:rsidRPr="00886ABF">
              <w:rPr>
                <w:rFonts w:ascii="標楷體" w:eastAsia="標楷體" w:hAnsi="標楷體" w:cs="標楷體" w:hint="eastAsia"/>
                <w:color w:val="000000" w:themeColor="text1"/>
                <w:sz w:val="28"/>
                <w:szCs w:val="28"/>
              </w:rPr>
              <w:t>評估當地需求並依預算編審程序辦理</w:t>
            </w:r>
            <w:r w:rsidR="005B4FDF" w:rsidRPr="00886ABF">
              <w:rPr>
                <w:rFonts w:ascii="新細明體" w:eastAsia="新細明體" w:hAnsi="新細明體" w:cs="標楷體" w:hint="eastAsia"/>
                <w:color w:val="000000" w:themeColor="text1"/>
                <w:sz w:val="28"/>
                <w:szCs w:val="28"/>
              </w:rPr>
              <w:t>。</w:t>
            </w:r>
          </w:p>
          <w:p w14:paraId="61E42B99" w14:textId="2D205CAC" w:rsidR="00BB5DAB" w:rsidRPr="00886ABF" w:rsidRDefault="00BB5DAB" w:rsidP="00BB5DAB">
            <w:pPr>
              <w:pStyle w:val="a8"/>
              <w:widowControl w:val="0"/>
              <w:pBdr>
                <w:top w:val="nil"/>
                <w:left w:val="nil"/>
                <w:bottom w:val="nil"/>
                <w:right w:val="nil"/>
                <w:between w:val="nil"/>
              </w:pBdr>
              <w:ind w:leftChars="0"/>
              <w:jc w:val="both"/>
              <w:rPr>
                <w:rFonts w:ascii="新細明體" w:eastAsia="新細明體" w:hAnsi="新細明體" w:cs="標楷體"/>
                <w:color w:val="000000" w:themeColor="text1"/>
                <w:sz w:val="28"/>
                <w:szCs w:val="28"/>
              </w:rPr>
            </w:pPr>
          </w:p>
          <w:p w14:paraId="13F36A2F" w14:textId="77777777" w:rsidR="00FE0BD4" w:rsidRPr="00886ABF" w:rsidRDefault="00FE0BD4" w:rsidP="00BB5DAB">
            <w:pPr>
              <w:pStyle w:val="a8"/>
              <w:widowControl w:val="0"/>
              <w:pBdr>
                <w:top w:val="nil"/>
                <w:left w:val="nil"/>
                <w:bottom w:val="nil"/>
                <w:right w:val="nil"/>
                <w:between w:val="nil"/>
              </w:pBdr>
              <w:ind w:leftChars="0"/>
              <w:jc w:val="both"/>
              <w:rPr>
                <w:rFonts w:ascii="新細明體" w:eastAsia="新細明體" w:hAnsi="新細明體" w:cs="標楷體"/>
                <w:color w:val="000000" w:themeColor="text1"/>
                <w:sz w:val="28"/>
                <w:szCs w:val="28"/>
              </w:rPr>
            </w:pPr>
          </w:p>
          <w:p w14:paraId="552A0FA9" w14:textId="77777777" w:rsidR="00FE0BD4" w:rsidRPr="00886ABF" w:rsidRDefault="00FE0BD4" w:rsidP="00BB5DAB">
            <w:pPr>
              <w:pStyle w:val="a8"/>
              <w:widowControl w:val="0"/>
              <w:pBdr>
                <w:top w:val="nil"/>
                <w:left w:val="nil"/>
                <w:bottom w:val="nil"/>
                <w:right w:val="nil"/>
                <w:between w:val="nil"/>
              </w:pBdr>
              <w:ind w:leftChars="0"/>
              <w:jc w:val="both"/>
              <w:rPr>
                <w:rFonts w:ascii="新細明體" w:eastAsia="新細明體" w:hAnsi="新細明體" w:cs="標楷體"/>
                <w:color w:val="000000" w:themeColor="text1"/>
                <w:sz w:val="28"/>
                <w:szCs w:val="28"/>
              </w:rPr>
            </w:pPr>
          </w:p>
          <w:p w14:paraId="407B5B4B" w14:textId="77777777" w:rsidR="00FE0BD4" w:rsidRPr="00886ABF" w:rsidRDefault="00FE0BD4" w:rsidP="00BB5DAB">
            <w:pPr>
              <w:pStyle w:val="a8"/>
              <w:widowControl w:val="0"/>
              <w:pBdr>
                <w:top w:val="nil"/>
                <w:left w:val="nil"/>
                <w:bottom w:val="nil"/>
                <w:right w:val="nil"/>
                <w:between w:val="nil"/>
              </w:pBdr>
              <w:ind w:leftChars="0"/>
              <w:jc w:val="both"/>
              <w:rPr>
                <w:rFonts w:ascii="新細明體" w:eastAsia="新細明體" w:hAnsi="新細明體" w:cs="標楷體"/>
                <w:color w:val="000000" w:themeColor="text1"/>
                <w:sz w:val="28"/>
                <w:szCs w:val="28"/>
              </w:rPr>
            </w:pPr>
          </w:p>
          <w:p w14:paraId="1F971C68" w14:textId="77777777" w:rsidR="00FE0BD4" w:rsidRPr="00886ABF" w:rsidRDefault="00FE0BD4" w:rsidP="00BB5DAB">
            <w:pPr>
              <w:pStyle w:val="a8"/>
              <w:widowControl w:val="0"/>
              <w:pBdr>
                <w:top w:val="nil"/>
                <w:left w:val="nil"/>
                <w:bottom w:val="nil"/>
                <w:right w:val="nil"/>
                <w:between w:val="nil"/>
              </w:pBdr>
              <w:ind w:leftChars="0"/>
              <w:jc w:val="both"/>
              <w:rPr>
                <w:rFonts w:ascii="新細明體" w:eastAsia="新細明體" w:hAnsi="新細明體" w:cs="標楷體"/>
                <w:color w:val="000000" w:themeColor="text1"/>
                <w:sz w:val="28"/>
                <w:szCs w:val="28"/>
              </w:rPr>
            </w:pPr>
          </w:p>
          <w:p w14:paraId="6A5021F4" w14:textId="77777777" w:rsidR="00FE0BD4" w:rsidRPr="00886ABF" w:rsidRDefault="00FE0BD4" w:rsidP="00BB5DAB">
            <w:pPr>
              <w:pStyle w:val="a8"/>
              <w:widowControl w:val="0"/>
              <w:pBdr>
                <w:top w:val="nil"/>
                <w:left w:val="nil"/>
                <w:bottom w:val="nil"/>
                <w:right w:val="nil"/>
                <w:between w:val="nil"/>
              </w:pBdr>
              <w:ind w:leftChars="0"/>
              <w:jc w:val="both"/>
              <w:rPr>
                <w:rFonts w:ascii="新細明體" w:eastAsia="新細明體" w:hAnsi="新細明體" w:cs="標楷體"/>
                <w:color w:val="000000" w:themeColor="text1"/>
                <w:sz w:val="28"/>
                <w:szCs w:val="28"/>
              </w:rPr>
            </w:pPr>
          </w:p>
          <w:p w14:paraId="16B04D56" w14:textId="77777777" w:rsidR="00FE0BD4" w:rsidRPr="00886ABF" w:rsidRDefault="00FE0BD4" w:rsidP="00BB5DAB">
            <w:pPr>
              <w:pStyle w:val="a8"/>
              <w:widowControl w:val="0"/>
              <w:pBdr>
                <w:top w:val="nil"/>
                <w:left w:val="nil"/>
                <w:bottom w:val="nil"/>
                <w:right w:val="nil"/>
                <w:between w:val="nil"/>
              </w:pBdr>
              <w:ind w:leftChars="0"/>
              <w:jc w:val="both"/>
              <w:rPr>
                <w:rFonts w:ascii="新細明體" w:eastAsia="新細明體" w:hAnsi="新細明體" w:cs="標楷體"/>
                <w:color w:val="000000" w:themeColor="text1"/>
                <w:sz w:val="28"/>
                <w:szCs w:val="28"/>
              </w:rPr>
            </w:pPr>
          </w:p>
          <w:p w14:paraId="3010C892" w14:textId="77777777" w:rsidR="00FE0BD4" w:rsidRPr="00886ABF" w:rsidRDefault="00FE0BD4" w:rsidP="00BB5DAB">
            <w:pPr>
              <w:pStyle w:val="a8"/>
              <w:widowControl w:val="0"/>
              <w:pBdr>
                <w:top w:val="nil"/>
                <w:left w:val="nil"/>
                <w:bottom w:val="nil"/>
                <w:right w:val="nil"/>
                <w:between w:val="nil"/>
              </w:pBdr>
              <w:ind w:leftChars="0"/>
              <w:jc w:val="both"/>
              <w:rPr>
                <w:rFonts w:ascii="新細明體" w:eastAsia="新細明體" w:hAnsi="新細明體" w:cs="標楷體"/>
                <w:color w:val="000000" w:themeColor="text1"/>
                <w:sz w:val="28"/>
                <w:szCs w:val="28"/>
              </w:rPr>
            </w:pPr>
          </w:p>
          <w:p w14:paraId="773483CC" w14:textId="77777777" w:rsidR="00FE0BD4" w:rsidRPr="00886ABF" w:rsidRDefault="00FE0BD4" w:rsidP="00BB5DAB">
            <w:pPr>
              <w:pStyle w:val="a8"/>
              <w:widowControl w:val="0"/>
              <w:pBdr>
                <w:top w:val="nil"/>
                <w:left w:val="nil"/>
                <w:bottom w:val="nil"/>
                <w:right w:val="nil"/>
                <w:between w:val="nil"/>
              </w:pBdr>
              <w:ind w:leftChars="0"/>
              <w:jc w:val="both"/>
              <w:rPr>
                <w:rFonts w:ascii="新細明體" w:eastAsia="新細明體" w:hAnsi="新細明體" w:cs="標楷體"/>
                <w:color w:val="000000" w:themeColor="text1"/>
                <w:sz w:val="28"/>
                <w:szCs w:val="28"/>
              </w:rPr>
            </w:pPr>
          </w:p>
          <w:p w14:paraId="0794018A" w14:textId="77777777" w:rsidR="00FE0BD4" w:rsidRPr="00886ABF" w:rsidRDefault="00FE0BD4" w:rsidP="00BB5DAB">
            <w:pPr>
              <w:pStyle w:val="a8"/>
              <w:widowControl w:val="0"/>
              <w:pBdr>
                <w:top w:val="nil"/>
                <w:left w:val="nil"/>
                <w:bottom w:val="nil"/>
                <w:right w:val="nil"/>
                <w:between w:val="nil"/>
              </w:pBdr>
              <w:ind w:leftChars="0"/>
              <w:jc w:val="both"/>
              <w:rPr>
                <w:rFonts w:ascii="新細明體" w:eastAsia="新細明體" w:hAnsi="新細明體" w:cs="標楷體"/>
                <w:color w:val="000000" w:themeColor="text1"/>
                <w:sz w:val="28"/>
                <w:szCs w:val="28"/>
              </w:rPr>
            </w:pPr>
          </w:p>
          <w:p w14:paraId="632BC65E" w14:textId="77777777" w:rsidR="00FE0BD4" w:rsidRPr="00886ABF" w:rsidRDefault="00FE0BD4" w:rsidP="00BB5DAB">
            <w:pPr>
              <w:pStyle w:val="a8"/>
              <w:widowControl w:val="0"/>
              <w:pBdr>
                <w:top w:val="nil"/>
                <w:left w:val="nil"/>
                <w:bottom w:val="nil"/>
                <w:right w:val="nil"/>
                <w:between w:val="nil"/>
              </w:pBdr>
              <w:ind w:leftChars="0"/>
              <w:jc w:val="both"/>
              <w:rPr>
                <w:rFonts w:ascii="新細明體" w:eastAsia="新細明體" w:hAnsi="新細明體" w:cs="標楷體"/>
                <w:color w:val="000000" w:themeColor="text1"/>
                <w:sz w:val="28"/>
                <w:szCs w:val="28"/>
              </w:rPr>
            </w:pPr>
          </w:p>
          <w:p w14:paraId="5C5560D5" w14:textId="77777777" w:rsidR="00FE0BD4" w:rsidRPr="00886ABF" w:rsidRDefault="00FE0BD4" w:rsidP="00BB5DAB">
            <w:pPr>
              <w:pStyle w:val="a8"/>
              <w:widowControl w:val="0"/>
              <w:pBdr>
                <w:top w:val="nil"/>
                <w:left w:val="nil"/>
                <w:bottom w:val="nil"/>
                <w:right w:val="nil"/>
                <w:between w:val="nil"/>
              </w:pBdr>
              <w:ind w:leftChars="0"/>
              <w:jc w:val="both"/>
              <w:rPr>
                <w:rFonts w:ascii="新細明體" w:eastAsia="新細明體" w:hAnsi="新細明體" w:cs="標楷體"/>
                <w:color w:val="000000" w:themeColor="text1"/>
                <w:sz w:val="28"/>
                <w:szCs w:val="28"/>
              </w:rPr>
            </w:pPr>
          </w:p>
          <w:p w14:paraId="45C44F6C" w14:textId="77777777" w:rsidR="00FE0BD4" w:rsidRPr="00886ABF" w:rsidRDefault="00FE0BD4" w:rsidP="00BB5DAB">
            <w:pPr>
              <w:pStyle w:val="a8"/>
              <w:widowControl w:val="0"/>
              <w:pBdr>
                <w:top w:val="nil"/>
                <w:left w:val="nil"/>
                <w:bottom w:val="nil"/>
                <w:right w:val="nil"/>
                <w:between w:val="nil"/>
              </w:pBdr>
              <w:ind w:leftChars="0"/>
              <w:jc w:val="both"/>
              <w:rPr>
                <w:rFonts w:ascii="新細明體" w:eastAsia="新細明體" w:hAnsi="新細明體" w:cs="標楷體"/>
                <w:color w:val="000000" w:themeColor="text1"/>
                <w:sz w:val="28"/>
                <w:szCs w:val="28"/>
              </w:rPr>
            </w:pPr>
          </w:p>
          <w:p w14:paraId="58A5DCF9" w14:textId="77777777" w:rsidR="00E0071D" w:rsidRPr="00886ABF" w:rsidRDefault="00E0071D" w:rsidP="00BB5DAB">
            <w:pPr>
              <w:pStyle w:val="a8"/>
              <w:widowControl w:val="0"/>
              <w:pBdr>
                <w:top w:val="nil"/>
                <w:left w:val="nil"/>
                <w:bottom w:val="nil"/>
                <w:right w:val="nil"/>
                <w:between w:val="nil"/>
              </w:pBdr>
              <w:ind w:leftChars="0"/>
              <w:jc w:val="both"/>
              <w:rPr>
                <w:rFonts w:ascii="新細明體" w:eastAsia="新細明體" w:hAnsi="新細明體" w:cs="標楷體"/>
                <w:color w:val="000000" w:themeColor="text1"/>
                <w:sz w:val="28"/>
                <w:szCs w:val="28"/>
              </w:rPr>
            </w:pPr>
          </w:p>
          <w:p w14:paraId="14EE0A6F" w14:textId="77777777" w:rsidR="00FE0BD4" w:rsidRPr="00886ABF" w:rsidRDefault="00FE0BD4" w:rsidP="00BB5DAB">
            <w:pPr>
              <w:pStyle w:val="a8"/>
              <w:widowControl w:val="0"/>
              <w:pBdr>
                <w:top w:val="nil"/>
                <w:left w:val="nil"/>
                <w:bottom w:val="nil"/>
                <w:right w:val="nil"/>
                <w:between w:val="nil"/>
              </w:pBdr>
              <w:ind w:leftChars="0"/>
              <w:jc w:val="both"/>
              <w:rPr>
                <w:rFonts w:ascii="新細明體" w:eastAsia="新細明體" w:hAnsi="新細明體" w:cs="標楷體"/>
                <w:color w:val="000000" w:themeColor="text1"/>
                <w:sz w:val="28"/>
                <w:szCs w:val="28"/>
              </w:rPr>
            </w:pPr>
          </w:p>
          <w:p w14:paraId="2AB47A1B" w14:textId="58D908FF" w:rsidR="001A3A50" w:rsidRPr="00886ABF" w:rsidRDefault="00BB5DAB" w:rsidP="002F03FD">
            <w:pPr>
              <w:pStyle w:val="a8"/>
              <w:widowControl w:val="0"/>
              <w:numPr>
                <w:ilvl w:val="0"/>
                <w:numId w:val="9"/>
              </w:numPr>
              <w:pBdr>
                <w:top w:val="nil"/>
                <w:left w:val="nil"/>
                <w:bottom w:val="nil"/>
                <w:right w:val="nil"/>
                <w:between w:val="nil"/>
              </w:pBdr>
              <w:ind w:leftChars="0"/>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「高雄市舉辦公共工程拆遷補償及救濟自治條例」如修正通過</w:t>
            </w:r>
            <w:r w:rsidRPr="00886ABF">
              <w:rPr>
                <w:rFonts w:ascii="新細明體" w:eastAsia="新細明體" w:hAnsi="新細明體" w:hint="eastAsia"/>
                <w:color w:val="000000" w:themeColor="text1"/>
                <w:sz w:val="28"/>
                <w:szCs w:val="28"/>
              </w:rPr>
              <w:t>，</w:t>
            </w:r>
            <w:r w:rsidRPr="00886ABF">
              <w:rPr>
                <w:rFonts w:ascii="標楷體" w:eastAsia="標楷體" w:hAnsi="標楷體" w:hint="eastAsia"/>
                <w:color w:val="000000" w:themeColor="text1"/>
                <w:sz w:val="28"/>
                <w:szCs w:val="28"/>
              </w:rPr>
              <w:t>則</w:t>
            </w:r>
            <w:r w:rsidR="002F03FD" w:rsidRPr="00886ABF">
              <w:rPr>
                <w:rFonts w:ascii="標楷體" w:eastAsia="標楷體" w:hAnsi="標楷體" w:hint="eastAsia"/>
                <w:color w:val="000000" w:themeColor="text1"/>
                <w:sz w:val="28"/>
                <w:szCs w:val="28"/>
              </w:rPr>
              <w:t>參照</w:t>
            </w:r>
            <w:r w:rsidRPr="00886ABF">
              <w:rPr>
                <w:rFonts w:ascii="標楷體" w:eastAsia="標楷體" w:hAnsi="標楷體" w:hint="eastAsia"/>
                <w:color w:val="000000" w:themeColor="text1"/>
                <w:sz w:val="28"/>
                <w:szCs w:val="28"/>
              </w:rPr>
              <w:t>捷運黃線機廠</w:t>
            </w:r>
            <w:r w:rsidR="002F03FD" w:rsidRPr="00886ABF">
              <w:rPr>
                <w:rFonts w:ascii="標楷體" w:eastAsia="標楷體" w:hAnsi="標楷體" w:hint="eastAsia"/>
                <w:color w:val="000000" w:themeColor="text1"/>
                <w:sz w:val="28"/>
                <w:szCs w:val="28"/>
              </w:rPr>
              <w:t>專案救濟</w:t>
            </w:r>
            <w:r w:rsidRPr="00886ABF">
              <w:rPr>
                <w:rFonts w:ascii="標楷體" w:eastAsia="標楷體" w:hAnsi="標楷體" w:hint="eastAsia"/>
                <w:color w:val="000000" w:themeColor="text1"/>
                <w:sz w:val="28"/>
                <w:szCs w:val="28"/>
              </w:rPr>
              <w:t>方</w:t>
            </w:r>
            <w:r w:rsidR="002F03FD" w:rsidRPr="00886ABF">
              <w:rPr>
                <w:rFonts w:ascii="標楷體" w:eastAsia="標楷體" w:hAnsi="標楷體" w:hint="eastAsia"/>
                <w:color w:val="000000" w:themeColor="text1"/>
                <w:sz w:val="28"/>
                <w:szCs w:val="28"/>
              </w:rPr>
              <w:t>案</w:t>
            </w:r>
            <w:r w:rsidRPr="00886ABF">
              <w:rPr>
                <w:rFonts w:ascii="標楷體" w:eastAsia="標楷體" w:hAnsi="標楷體" w:hint="eastAsia"/>
                <w:color w:val="000000" w:themeColor="text1"/>
                <w:sz w:val="28"/>
                <w:szCs w:val="28"/>
              </w:rPr>
              <w:t>辦理</w:t>
            </w:r>
            <w:r w:rsidRPr="00886ABF">
              <w:rPr>
                <w:rFonts w:ascii="新細明體" w:eastAsia="新細明體" w:hAnsi="新細明體" w:hint="eastAsia"/>
                <w:color w:val="000000" w:themeColor="text1"/>
                <w:sz w:val="28"/>
                <w:szCs w:val="28"/>
              </w:rPr>
              <w:t>。</w:t>
            </w:r>
          </w:p>
        </w:tc>
      </w:tr>
      <w:tr w:rsidR="00886ABF" w:rsidRPr="00886ABF" w14:paraId="4094F551" w14:textId="77777777" w:rsidTr="00BA44F8">
        <w:trPr>
          <w:trHeight w:val="7087"/>
          <w:jc w:val="center"/>
        </w:trPr>
        <w:tc>
          <w:tcPr>
            <w:tcW w:w="709" w:type="dxa"/>
            <w:tcBorders>
              <w:top w:val="single" w:sz="4" w:space="0" w:color="000000"/>
              <w:bottom w:val="single" w:sz="4" w:space="0" w:color="000000"/>
            </w:tcBorders>
            <w:vAlign w:val="center"/>
          </w:tcPr>
          <w:p w14:paraId="2CE4A092" w14:textId="1C85621C" w:rsidR="00CE406E" w:rsidRPr="00886ABF" w:rsidRDefault="001223B6" w:rsidP="00CE406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lastRenderedPageBreak/>
              <w:t>2</w:t>
            </w:r>
          </w:p>
        </w:tc>
        <w:tc>
          <w:tcPr>
            <w:tcW w:w="1696" w:type="dxa"/>
            <w:tcBorders>
              <w:top w:val="single" w:sz="4" w:space="0" w:color="000000"/>
              <w:bottom w:val="single" w:sz="4" w:space="0" w:color="000000"/>
            </w:tcBorders>
            <w:vAlign w:val="center"/>
          </w:tcPr>
          <w:p w14:paraId="59F0DEEC" w14:textId="56296E32" w:rsidR="00CE406E" w:rsidRPr="00886ABF" w:rsidRDefault="00CE406E" w:rsidP="00CE406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古</w:t>
            </w:r>
            <w:r w:rsidR="002002F5">
              <w:rPr>
                <w:rFonts w:ascii="標楷體" w:eastAsia="標楷體" w:hAnsi="標楷體" w:cs="標楷體"/>
                <w:color w:val="000000" w:themeColor="text1"/>
                <w:sz w:val="28"/>
                <w:szCs w:val="28"/>
              </w:rPr>
              <w:t>O</w:t>
            </w:r>
            <w:r w:rsidRPr="00886ABF">
              <w:rPr>
                <w:rFonts w:ascii="標楷體" w:eastAsia="標楷體" w:hAnsi="標楷體" w:cs="標楷體" w:hint="eastAsia"/>
                <w:color w:val="000000" w:themeColor="text1"/>
                <w:sz w:val="28"/>
                <w:szCs w:val="28"/>
              </w:rPr>
              <w:t>枝</w:t>
            </w:r>
          </w:p>
        </w:tc>
        <w:tc>
          <w:tcPr>
            <w:tcW w:w="1423" w:type="dxa"/>
            <w:tcBorders>
              <w:top w:val="single" w:sz="4" w:space="0" w:color="000000"/>
              <w:bottom w:val="single" w:sz="4" w:space="0" w:color="000000"/>
            </w:tcBorders>
            <w:vAlign w:val="center"/>
          </w:tcPr>
          <w:p w14:paraId="08A4F46E" w14:textId="14488201" w:rsidR="00CE406E" w:rsidRPr="00886ABF" w:rsidRDefault="00CE406E" w:rsidP="00CE406E">
            <w:pPr>
              <w:widowControl w:val="0"/>
              <w:pBdr>
                <w:top w:val="nil"/>
                <w:left w:val="nil"/>
                <w:bottom w:val="nil"/>
                <w:right w:val="nil"/>
                <w:between w:val="nil"/>
              </w:pBdr>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112.10.18</w:t>
            </w:r>
          </w:p>
        </w:tc>
        <w:tc>
          <w:tcPr>
            <w:tcW w:w="2409" w:type="dxa"/>
            <w:tcBorders>
              <w:top w:val="single" w:sz="4" w:space="0" w:color="000000"/>
              <w:bottom w:val="single" w:sz="4" w:space="0" w:color="000000"/>
            </w:tcBorders>
            <w:vAlign w:val="center"/>
          </w:tcPr>
          <w:p w14:paraId="3B41DAA1" w14:textId="395431D3" w:rsidR="00CE406E" w:rsidRPr="00886ABF" w:rsidRDefault="00CE406E" w:rsidP="00CF6744">
            <w:pPr>
              <w:widowControl w:val="0"/>
              <w:pBdr>
                <w:top w:val="nil"/>
                <w:left w:val="nil"/>
                <w:bottom w:val="nil"/>
                <w:right w:val="nil"/>
                <w:between w:val="nil"/>
              </w:pBdr>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房子比較老舊，如果拆除工程中房子倒了，政府是否會負責。若真有損失，在修復過程期間的損失如何補償(如:居住處所)</w:t>
            </w:r>
          </w:p>
        </w:tc>
        <w:tc>
          <w:tcPr>
            <w:tcW w:w="3544" w:type="dxa"/>
            <w:tcBorders>
              <w:top w:val="single" w:sz="4" w:space="0" w:color="000000"/>
              <w:bottom w:val="single" w:sz="4" w:space="0" w:color="000000"/>
            </w:tcBorders>
            <w:vAlign w:val="center"/>
          </w:tcPr>
          <w:p w14:paraId="49CDB296" w14:textId="77777777" w:rsidR="00CE406E" w:rsidRPr="00886ABF" w:rsidRDefault="00CE406E" w:rsidP="00CE406E">
            <w:pPr>
              <w:widowControl w:val="0"/>
              <w:pBdr>
                <w:top w:val="nil"/>
                <w:left w:val="nil"/>
                <w:bottom w:val="nil"/>
                <w:right w:val="nil"/>
                <w:between w:val="nil"/>
              </w:pBdr>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如建物因拆除導致結構安全之虞者，可依「高雄市舉辦公共工程拆遷補償及救濟自治條例」第十條規定：「建築改良物因舉辦公共工程而部分拆除，其剩餘部分有結構安全之虞者，應一併拆除並給予補償。</w:t>
            </w:r>
          </w:p>
          <w:p w14:paraId="73491136" w14:textId="77777777" w:rsidR="00CE406E" w:rsidRPr="00886ABF" w:rsidRDefault="00CE406E" w:rsidP="00CE406E">
            <w:pPr>
              <w:widowControl w:val="0"/>
              <w:pBdr>
                <w:top w:val="nil"/>
                <w:left w:val="nil"/>
                <w:bottom w:val="nil"/>
                <w:right w:val="nil"/>
                <w:between w:val="nil"/>
              </w:pBdr>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前項情形，所有權人請求自行補強結構安全並拆除應除之部分者，公共工程舉辦人得發給所有權人相當於剩餘部分面積補償之補強費；…」。</w:t>
            </w:r>
          </w:p>
          <w:p w14:paraId="552633F6" w14:textId="77777777" w:rsidR="00CE406E" w:rsidRPr="00886ABF" w:rsidRDefault="00CE406E" w:rsidP="00CE406E">
            <w:pPr>
              <w:widowControl w:val="0"/>
              <w:pBdr>
                <w:top w:val="nil"/>
                <w:left w:val="nil"/>
                <w:bottom w:val="nil"/>
                <w:right w:val="nil"/>
                <w:between w:val="nil"/>
              </w:pBdr>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而本案所陳建物補償費、救濟金已依現況建物牴觸範圍延伸至下一結構樑、柱，採補強費方式辦理。</w:t>
            </w:r>
          </w:p>
          <w:p w14:paraId="686D34F1" w14:textId="35A43B36" w:rsidR="00CE406E" w:rsidRPr="00886ABF" w:rsidRDefault="00CE406E" w:rsidP="00CE406E">
            <w:pPr>
              <w:widowControl w:val="0"/>
              <w:pBdr>
                <w:top w:val="nil"/>
                <w:left w:val="nil"/>
                <w:bottom w:val="nil"/>
                <w:right w:val="nil"/>
                <w:between w:val="nil"/>
              </w:pBdr>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倘因拆屋不當造成損害，依民法第一百八十四條規定辦理。</w:t>
            </w:r>
          </w:p>
        </w:tc>
      </w:tr>
      <w:tr w:rsidR="00886ABF" w:rsidRPr="00886ABF" w14:paraId="675F0E8C" w14:textId="77777777" w:rsidTr="00A9725B">
        <w:trPr>
          <w:trHeight w:val="2041"/>
          <w:jc w:val="center"/>
        </w:trPr>
        <w:tc>
          <w:tcPr>
            <w:tcW w:w="709" w:type="dxa"/>
            <w:tcBorders>
              <w:top w:val="single" w:sz="4" w:space="0" w:color="000000"/>
              <w:bottom w:val="single" w:sz="4" w:space="0" w:color="000000"/>
            </w:tcBorders>
            <w:vAlign w:val="center"/>
          </w:tcPr>
          <w:p w14:paraId="3B15CF1F" w14:textId="709C9AFB" w:rsidR="00CE406E" w:rsidRPr="00886ABF" w:rsidRDefault="001223B6" w:rsidP="00CE406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lastRenderedPageBreak/>
              <w:t>3</w:t>
            </w:r>
          </w:p>
        </w:tc>
        <w:tc>
          <w:tcPr>
            <w:tcW w:w="1696" w:type="dxa"/>
            <w:tcBorders>
              <w:top w:val="single" w:sz="4" w:space="0" w:color="000000"/>
              <w:bottom w:val="single" w:sz="4" w:space="0" w:color="000000"/>
            </w:tcBorders>
            <w:vAlign w:val="center"/>
          </w:tcPr>
          <w:p w14:paraId="4EB79913" w14:textId="7C328525" w:rsidR="00CE406E" w:rsidRPr="00886ABF" w:rsidRDefault="00CE406E" w:rsidP="00CE406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蘇</w:t>
            </w:r>
            <w:r w:rsidR="002002F5">
              <w:rPr>
                <w:rFonts w:ascii="標楷體" w:eastAsia="標楷體" w:hAnsi="標楷體" w:cs="標楷體"/>
                <w:color w:val="000000" w:themeColor="text1"/>
                <w:sz w:val="28"/>
                <w:szCs w:val="28"/>
              </w:rPr>
              <w:t>O</w:t>
            </w:r>
            <w:r w:rsidRPr="00886ABF">
              <w:rPr>
                <w:rFonts w:ascii="標楷體" w:eastAsia="標楷體" w:hAnsi="標楷體" w:cs="標楷體" w:hint="eastAsia"/>
                <w:color w:val="000000" w:themeColor="text1"/>
                <w:sz w:val="28"/>
                <w:szCs w:val="28"/>
              </w:rPr>
              <w:t>彥</w:t>
            </w:r>
          </w:p>
        </w:tc>
        <w:tc>
          <w:tcPr>
            <w:tcW w:w="1423" w:type="dxa"/>
            <w:tcBorders>
              <w:top w:val="single" w:sz="4" w:space="0" w:color="000000"/>
              <w:bottom w:val="single" w:sz="4" w:space="0" w:color="000000"/>
            </w:tcBorders>
            <w:vAlign w:val="center"/>
          </w:tcPr>
          <w:p w14:paraId="74784C4F" w14:textId="0C8EE957" w:rsidR="00CE406E" w:rsidRPr="00886ABF" w:rsidRDefault="00CE406E" w:rsidP="00CE406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112.10.18</w:t>
            </w:r>
          </w:p>
        </w:tc>
        <w:tc>
          <w:tcPr>
            <w:tcW w:w="2409" w:type="dxa"/>
            <w:tcBorders>
              <w:top w:val="single" w:sz="4" w:space="0" w:color="000000"/>
              <w:bottom w:val="single" w:sz="4" w:space="0" w:color="000000"/>
            </w:tcBorders>
            <w:vAlign w:val="center"/>
          </w:tcPr>
          <w:p w14:paraId="46146DCE" w14:textId="7986B13F" w:rsidR="00CE406E" w:rsidRPr="00886ABF" w:rsidRDefault="00CE406E" w:rsidP="00CE406E">
            <w:pPr>
              <w:widowControl w:val="0"/>
              <w:pBdr>
                <w:top w:val="nil"/>
                <w:left w:val="nil"/>
                <w:bottom w:val="nil"/>
                <w:right w:val="nil"/>
                <w:between w:val="nil"/>
              </w:pBdr>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想簽約，但年紀大不方便去地政士處簽約，建議安排至大華里活動中心辦理。</w:t>
            </w:r>
          </w:p>
        </w:tc>
        <w:tc>
          <w:tcPr>
            <w:tcW w:w="3544" w:type="dxa"/>
            <w:tcBorders>
              <w:top w:val="single" w:sz="4" w:space="0" w:color="000000"/>
              <w:bottom w:val="single" w:sz="4" w:space="0" w:color="000000"/>
            </w:tcBorders>
            <w:vAlign w:val="center"/>
          </w:tcPr>
          <w:p w14:paraId="18C56276" w14:textId="5B3F7218" w:rsidR="00CE406E" w:rsidRPr="00886ABF" w:rsidRDefault="00CE406E" w:rsidP="00CE406E">
            <w:pPr>
              <w:widowControl w:val="0"/>
              <w:pBdr>
                <w:top w:val="nil"/>
                <w:left w:val="nil"/>
                <w:bottom w:val="nil"/>
                <w:right w:val="nil"/>
                <w:between w:val="nil"/>
              </w:pBdr>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本府依簽約土地所有權人人數等因素調整簽約地點。</w:t>
            </w:r>
            <w:r w:rsidRPr="00886ABF">
              <w:rPr>
                <w:rFonts w:ascii="標楷體" w:eastAsia="標楷體" w:hAnsi="標楷體"/>
                <w:color w:val="000000" w:themeColor="text1"/>
                <w:sz w:val="28"/>
                <w:szCs w:val="28"/>
              </w:rPr>
              <w:t xml:space="preserve"> </w:t>
            </w:r>
          </w:p>
        </w:tc>
      </w:tr>
      <w:tr w:rsidR="00886ABF" w:rsidRPr="00886ABF" w14:paraId="7F8B9272" w14:textId="77777777" w:rsidTr="00A9725B">
        <w:trPr>
          <w:trHeight w:val="1587"/>
          <w:jc w:val="center"/>
        </w:trPr>
        <w:tc>
          <w:tcPr>
            <w:tcW w:w="709" w:type="dxa"/>
            <w:tcBorders>
              <w:top w:val="single" w:sz="4" w:space="0" w:color="000000"/>
              <w:bottom w:val="single" w:sz="4" w:space="0" w:color="000000"/>
            </w:tcBorders>
            <w:vAlign w:val="center"/>
          </w:tcPr>
          <w:p w14:paraId="44BE0E37" w14:textId="6AFB62BF" w:rsidR="00CE406E" w:rsidRPr="00886ABF" w:rsidRDefault="001223B6" w:rsidP="00CE406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4</w:t>
            </w:r>
          </w:p>
        </w:tc>
        <w:tc>
          <w:tcPr>
            <w:tcW w:w="1696" w:type="dxa"/>
            <w:tcBorders>
              <w:top w:val="single" w:sz="4" w:space="0" w:color="000000"/>
              <w:bottom w:val="single" w:sz="4" w:space="0" w:color="000000"/>
            </w:tcBorders>
            <w:vAlign w:val="center"/>
          </w:tcPr>
          <w:p w14:paraId="6AB5B24C" w14:textId="39C495B1" w:rsidR="00CE406E" w:rsidRPr="00886ABF" w:rsidRDefault="00CE406E" w:rsidP="00CE406E">
            <w:pPr>
              <w:widowControl w:val="0"/>
              <w:pBdr>
                <w:top w:val="nil"/>
                <w:left w:val="nil"/>
                <w:bottom w:val="nil"/>
                <w:right w:val="nil"/>
                <w:between w:val="nil"/>
              </w:pBdr>
              <w:spacing w:line="360" w:lineRule="exact"/>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謝</w:t>
            </w:r>
            <w:r w:rsidR="002002F5">
              <w:rPr>
                <w:rFonts w:ascii="標楷體" w:eastAsia="標楷體" w:hAnsi="標楷體" w:cs="標楷體"/>
                <w:color w:val="000000" w:themeColor="text1"/>
                <w:sz w:val="28"/>
                <w:szCs w:val="28"/>
              </w:rPr>
              <w:t>O</w:t>
            </w:r>
            <w:r w:rsidRPr="00886ABF">
              <w:rPr>
                <w:rFonts w:ascii="標楷體" w:eastAsia="標楷體" w:hAnsi="標楷體" w:cs="標楷體" w:hint="eastAsia"/>
                <w:color w:val="000000" w:themeColor="text1"/>
                <w:sz w:val="28"/>
                <w:szCs w:val="28"/>
              </w:rPr>
              <w:t>崢</w:t>
            </w:r>
          </w:p>
          <w:p w14:paraId="4A342966" w14:textId="79812DAB" w:rsidR="00CE406E" w:rsidRPr="00886ABF" w:rsidRDefault="00CE406E" w:rsidP="00CE406E">
            <w:pPr>
              <w:widowControl w:val="0"/>
              <w:pBdr>
                <w:top w:val="nil"/>
                <w:left w:val="nil"/>
                <w:bottom w:val="nil"/>
                <w:right w:val="nil"/>
                <w:between w:val="nil"/>
              </w:pBdr>
              <w:spacing w:line="360" w:lineRule="exact"/>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陳</w:t>
            </w:r>
            <w:r w:rsidR="002002F5">
              <w:rPr>
                <w:rFonts w:ascii="標楷體" w:eastAsia="標楷體" w:hAnsi="標楷體" w:cs="標楷體"/>
                <w:color w:val="000000" w:themeColor="text1"/>
                <w:sz w:val="28"/>
                <w:szCs w:val="28"/>
              </w:rPr>
              <w:t>O</w:t>
            </w:r>
            <w:r w:rsidRPr="00886ABF">
              <w:rPr>
                <w:rFonts w:ascii="標楷體" w:eastAsia="標楷體" w:hAnsi="標楷體" w:cs="標楷體" w:hint="eastAsia"/>
                <w:color w:val="000000" w:themeColor="text1"/>
                <w:sz w:val="28"/>
                <w:szCs w:val="28"/>
              </w:rPr>
              <w:t>存</w:t>
            </w:r>
            <w:r w:rsidRPr="00886ABF">
              <w:rPr>
                <w:rFonts w:ascii="標楷體" w:eastAsia="標楷體" w:hAnsi="標楷體" w:cs="標楷體" w:hint="eastAsia"/>
                <w:color w:val="000000" w:themeColor="text1"/>
                <w:sz w:val="40"/>
                <w:szCs w:val="40"/>
                <w:vertAlign w:val="subscript"/>
              </w:rPr>
              <w:t>代</w:t>
            </w:r>
          </w:p>
        </w:tc>
        <w:tc>
          <w:tcPr>
            <w:tcW w:w="1423" w:type="dxa"/>
            <w:tcBorders>
              <w:top w:val="single" w:sz="4" w:space="0" w:color="000000"/>
              <w:bottom w:val="single" w:sz="4" w:space="0" w:color="000000"/>
            </w:tcBorders>
            <w:vAlign w:val="center"/>
          </w:tcPr>
          <w:p w14:paraId="4E250A97" w14:textId="619A5425" w:rsidR="00CE406E" w:rsidRPr="00886ABF" w:rsidRDefault="00CE406E" w:rsidP="00CE406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112.10.18</w:t>
            </w:r>
          </w:p>
        </w:tc>
        <w:tc>
          <w:tcPr>
            <w:tcW w:w="2409" w:type="dxa"/>
            <w:tcBorders>
              <w:top w:val="single" w:sz="4" w:space="0" w:color="000000"/>
              <w:bottom w:val="single" w:sz="4" w:space="0" w:color="000000"/>
            </w:tcBorders>
            <w:vAlign w:val="center"/>
          </w:tcPr>
          <w:p w14:paraId="7E142934" w14:textId="05BA554B" w:rsidR="00CE406E" w:rsidRPr="00886ABF" w:rsidRDefault="00CE406E" w:rsidP="00CE406E">
            <w:pPr>
              <w:widowControl w:val="0"/>
              <w:pBdr>
                <w:top w:val="nil"/>
                <w:left w:val="nil"/>
                <w:bottom w:val="nil"/>
                <w:right w:val="nil"/>
                <w:between w:val="nil"/>
              </w:pBdr>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地上物已申請複估，請問何時會通知成果。</w:t>
            </w:r>
          </w:p>
        </w:tc>
        <w:tc>
          <w:tcPr>
            <w:tcW w:w="3544" w:type="dxa"/>
            <w:tcBorders>
              <w:top w:val="single" w:sz="4" w:space="0" w:color="000000"/>
              <w:bottom w:val="single" w:sz="4" w:space="0" w:color="000000"/>
            </w:tcBorders>
            <w:vAlign w:val="center"/>
          </w:tcPr>
          <w:p w14:paraId="667DB4BD" w14:textId="371EE726" w:rsidR="00CE406E" w:rsidRPr="00886ABF" w:rsidRDefault="00CE406E" w:rsidP="00CE406E">
            <w:pPr>
              <w:widowControl w:val="0"/>
              <w:pBdr>
                <w:top w:val="nil"/>
                <w:left w:val="nil"/>
                <w:bottom w:val="nil"/>
                <w:right w:val="nil"/>
                <w:between w:val="nil"/>
              </w:pBdr>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複估成果目前進行到審查階段，後續審查完畢後將會寄發通知。</w:t>
            </w:r>
          </w:p>
        </w:tc>
      </w:tr>
      <w:tr w:rsidR="00886ABF" w:rsidRPr="00886ABF" w14:paraId="1CAC072C" w14:textId="77777777" w:rsidTr="00A9725B">
        <w:trPr>
          <w:trHeight w:val="7767"/>
          <w:jc w:val="center"/>
        </w:trPr>
        <w:tc>
          <w:tcPr>
            <w:tcW w:w="709" w:type="dxa"/>
            <w:tcBorders>
              <w:top w:val="single" w:sz="4" w:space="0" w:color="000000"/>
              <w:bottom w:val="single" w:sz="4" w:space="0" w:color="000000"/>
            </w:tcBorders>
            <w:vAlign w:val="center"/>
          </w:tcPr>
          <w:p w14:paraId="287E0CD0" w14:textId="58F865CF" w:rsidR="00CE406E" w:rsidRPr="00886ABF" w:rsidRDefault="001223B6" w:rsidP="001223B6">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5</w:t>
            </w:r>
          </w:p>
        </w:tc>
        <w:tc>
          <w:tcPr>
            <w:tcW w:w="1696" w:type="dxa"/>
            <w:tcBorders>
              <w:top w:val="single" w:sz="4" w:space="0" w:color="000000"/>
              <w:bottom w:val="single" w:sz="4" w:space="0" w:color="000000"/>
            </w:tcBorders>
            <w:vAlign w:val="center"/>
          </w:tcPr>
          <w:p w14:paraId="06BE4289" w14:textId="0B2D9AD6" w:rsidR="00CE406E" w:rsidRPr="00886ABF" w:rsidRDefault="00CE406E" w:rsidP="001223B6">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陳</w:t>
            </w:r>
            <w:r w:rsidR="002002F5">
              <w:rPr>
                <w:rFonts w:ascii="標楷體" w:eastAsia="標楷體" w:hAnsi="標楷體" w:cs="標楷體"/>
                <w:color w:val="000000" w:themeColor="text1"/>
                <w:sz w:val="28"/>
                <w:szCs w:val="28"/>
              </w:rPr>
              <w:t>O</w:t>
            </w:r>
            <w:r w:rsidRPr="00886ABF">
              <w:rPr>
                <w:rFonts w:ascii="標楷體" w:eastAsia="標楷體" w:hAnsi="標楷體" w:cs="標楷體" w:hint="eastAsia"/>
                <w:color w:val="000000" w:themeColor="text1"/>
                <w:sz w:val="28"/>
                <w:szCs w:val="28"/>
              </w:rPr>
              <w:t>見</w:t>
            </w:r>
          </w:p>
        </w:tc>
        <w:tc>
          <w:tcPr>
            <w:tcW w:w="1423" w:type="dxa"/>
            <w:tcBorders>
              <w:top w:val="single" w:sz="4" w:space="0" w:color="000000"/>
              <w:bottom w:val="single" w:sz="4" w:space="0" w:color="000000"/>
            </w:tcBorders>
            <w:vAlign w:val="center"/>
          </w:tcPr>
          <w:p w14:paraId="4C0B335F" w14:textId="789AE95A" w:rsidR="00CE406E" w:rsidRPr="00886ABF" w:rsidRDefault="00CE406E" w:rsidP="00CE406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112.10.18</w:t>
            </w:r>
          </w:p>
        </w:tc>
        <w:tc>
          <w:tcPr>
            <w:tcW w:w="2409" w:type="dxa"/>
            <w:tcBorders>
              <w:top w:val="single" w:sz="4" w:space="0" w:color="000000"/>
              <w:bottom w:val="single" w:sz="4" w:space="0" w:color="000000"/>
            </w:tcBorders>
            <w:vAlign w:val="center"/>
          </w:tcPr>
          <w:p w14:paraId="1877A8C4" w14:textId="75867A64" w:rsidR="00CE406E" w:rsidRPr="00886ABF" w:rsidRDefault="00CE406E" w:rsidP="00CE406E">
            <w:pPr>
              <w:widowControl w:val="0"/>
              <w:pBdr>
                <w:top w:val="nil"/>
                <w:left w:val="nil"/>
                <w:bottom w:val="nil"/>
                <w:right w:val="nil"/>
                <w:between w:val="nil"/>
              </w:pBdr>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球場路房屋，還是希望政府幫忙拆除，因為老房子有4層樓要拆，這個費用太高了，政府補償的金額根本達不到。希望政府可以幫忙代拆代建。</w:t>
            </w:r>
          </w:p>
        </w:tc>
        <w:tc>
          <w:tcPr>
            <w:tcW w:w="3544" w:type="dxa"/>
            <w:tcBorders>
              <w:top w:val="single" w:sz="4" w:space="0" w:color="000000"/>
              <w:bottom w:val="single" w:sz="4" w:space="0" w:color="000000"/>
            </w:tcBorders>
            <w:vAlign w:val="center"/>
          </w:tcPr>
          <w:p w14:paraId="419217E8" w14:textId="6899AB48" w:rsidR="00CE406E" w:rsidRPr="00886ABF" w:rsidRDefault="00CE406E" w:rsidP="00CE406E">
            <w:pPr>
              <w:widowControl w:val="0"/>
              <w:pBdr>
                <w:top w:val="nil"/>
                <w:left w:val="nil"/>
                <w:bottom w:val="nil"/>
                <w:right w:val="nil"/>
                <w:between w:val="nil"/>
              </w:pBdr>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本府為處理本市舉辦公共工程之拆遷補償，制定本市舉辦公共工程拆遷補償及救濟自治條例，其中第十六條規定：「建築物所有權人於期限內自行拆遷並清運完竣者，依建築物主體構造補償費或救濟金百分之二十五發給自行拆遷獎勵金。建築物所有權人於期限內未阻撓工程而配合拆遷者，依建築物主體構造補償費或救濟金百分之十發給配合拆遷獎勵金。但已領取自行拆遷獎勵金者，不予發給。前二項拆遷期限，由公共工程舉辦人另定期限通知之。」，倘牴觸建物配合拆遷並由本府拆除，加發10%配合拆遷獎勵金。另本條例並無代建之規定。</w:t>
            </w:r>
          </w:p>
        </w:tc>
      </w:tr>
      <w:tr w:rsidR="00886ABF" w:rsidRPr="00886ABF" w14:paraId="1E086AB0" w14:textId="77777777" w:rsidTr="00952797">
        <w:trPr>
          <w:trHeight w:val="737"/>
          <w:jc w:val="center"/>
        </w:trPr>
        <w:tc>
          <w:tcPr>
            <w:tcW w:w="709" w:type="dxa"/>
            <w:tcBorders>
              <w:top w:val="single" w:sz="4" w:space="0" w:color="000000"/>
              <w:bottom w:val="single" w:sz="4" w:space="0" w:color="000000"/>
            </w:tcBorders>
            <w:vAlign w:val="center"/>
          </w:tcPr>
          <w:p w14:paraId="0E9BE3BA" w14:textId="17E12817" w:rsidR="00CE406E" w:rsidRPr="00886ABF" w:rsidRDefault="001223B6" w:rsidP="00CE406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6</w:t>
            </w:r>
          </w:p>
        </w:tc>
        <w:tc>
          <w:tcPr>
            <w:tcW w:w="1696" w:type="dxa"/>
            <w:tcBorders>
              <w:top w:val="single" w:sz="4" w:space="0" w:color="000000"/>
              <w:bottom w:val="single" w:sz="4" w:space="0" w:color="000000"/>
            </w:tcBorders>
            <w:vAlign w:val="center"/>
          </w:tcPr>
          <w:p w14:paraId="0D7C07A7" w14:textId="78EE1BCE" w:rsidR="00CE406E" w:rsidRPr="00886ABF" w:rsidRDefault="00CE406E" w:rsidP="00CE406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蘇</w:t>
            </w:r>
            <w:r w:rsidR="002002F5">
              <w:rPr>
                <w:rFonts w:ascii="標楷體" w:eastAsia="標楷體" w:hAnsi="標楷體" w:cs="標楷體"/>
                <w:color w:val="000000" w:themeColor="text1"/>
                <w:sz w:val="28"/>
                <w:szCs w:val="28"/>
              </w:rPr>
              <w:t>O</w:t>
            </w:r>
            <w:r w:rsidRPr="00886ABF">
              <w:rPr>
                <w:rFonts w:ascii="標楷體" w:eastAsia="標楷體" w:hAnsi="標楷體" w:cs="標楷體" w:hint="eastAsia"/>
                <w:color w:val="000000" w:themeColor="text1"/>
                <w:sz w:val="28"/>
                <w:szCs w:val="28"/>
              </w:rPr>
              <w:t>子</w:t>
            </w:r>
          </w:p>
        </w:tc>
        <w:tc>
          <w:tcPr>
            <w:tcW w:w="1423" w:type="dxa"/>
            <w:tcBorders>
              <w:top w:val="single" w:sz="4" w:space="0" w:color="000000"/>
              <w:bottom w:val="single" w:sz="4" w:space="0" w:color="000000"/>
            </w:tcBorders>
            <w:vAlign w:val="center"/>
          </w:tcPr>
          <w:p w14:paraId="6A3E442B" w14:textId="69F720B2" w:rsidR="00CE406E" w:rsidRPr="00886ABF" w:rsidRDefault="00CE406E" w:rsidP="00CE406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112.10.18</w:t>
            </w:r>
          </w:p>
        </w:tc>
        <w:tc>
          <w:tcPr>
            <w:tcW w:w="2409" w:type="dxa"/>
            <w:tcBorders>
              <w:top w:val="single" w:sz="4" w:space="0" w:color="000000"/>
              <w:bottom w:val="single" w:sz="4" w:space="0" w:color="000000"/>
            </w:tcBorders>
          </w:tcPr>
          <w:p w14:paraId="581784AC" w14:textId="7A706168" w:rsidR="00CE406E" w:rsidRPr="00886ABF" w:rsidRDefault="00CE406E" w:rsidP="00CE406E">
            <w:pPr>
              <w:pStyle w:val="a8"/>
              <w:widowControl w:val="0"/>
              <w:numPr>
                <w:ilvl w:val="0"/>
                <w:numId w:val="6"/>
              </w:numPr>
              <w:pBdr>
                <w:top w:val="nil"/>
                <w:left w:val="nil"/>
                <w:bottom w:val="nil"/>
                <w:right w:val="nil"/>
                <w:between w:val="nil"/>
              </w:pBdr>
              <w:ind w:leftChars="0" w:left="284" w:hanging="284"/>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簡報太小。</w:t>
            </w:r>
          </w:p>
          <w:p w14:paraId="1FE47FBC" w14:textId="77777777" w:rsidR="00CE406E" w:rsidRPr="00886ABF" w:rsidRDefault="00CE406E" w:rsidP="00CE406E">
            <w:pPr>
              <w:pStyle w:val="a8"/>
              <w:widowControl w:val="0"/>
              <w:pBdr>
                <w:top w:val="nil"/>
                <w:left w:val="nil"/>
                <w:bottom w:val="nil"/>
                <w:right w:val="nil"/>
                <w:between w:val="nil"/>
              </w:pBdr>
              <w:ind w:leftChars="0" w:left="284"/>
              <w:jc w:val="both"/>
              <w:rPr>
                <w:rFonts w:ascii="標楷體" w:eastAsia="標楷體" w:hAnsi="標楷體" w:cs="標楷體"/>
                <w:color w:val="000000" w:themeColor="text1"/>
                <w:sz w:val="28"/>
                <w:szCs w:val="28"/>
              </w:rPr>
            </w:pPr>
          </w:p>
          <w:p w14:paraId="535B1105" w14:textId="77777777" w:rsidR="00CE406E" w:rsidRPr="00886ABF" w:rsidRDefault="00CE406E" w:rsidP="00CE406E">
            <w:pPr>
              <w:pStyle w:val="a8"/>
              <w:widowControl w:val="0"/>
              <w:pBdr>
                <w:top w:val="nil"/>
                <w:left w:val="nil"/>
                <w:bottom w:val="nil"/>
                <w:right w:val="nil"/>
                <w:between w:val="nil"/>
              </w:pBdr>
              <w:ind w:leftChars="0" w:left="284"/>
              <w:jc w:val="both"/>
              <w:rPr>
                <w:rFonts w:ascii="標楷體" w:eastAsia="標楷體" w:hAnsi="標楷體" w:cs="標楷體"/>
                <w:color w:val="000000" w:themeColor="text1"/>
                <w:sz w:val="28"/>
                <w:szCs w:val="28"/>
              </w:rPr>
            </w:pPr>
          </w:p>
          <w:p w14:paraId="0EA74988" w14:textId="77777777" w:rsidR="00CE406E" w:rsidRPr="00886ABF" w:rsidRDefault="00CE406E" w:rsidP="00CE406E">
            <w:pPr>
              <w:pStyle w:val="a8"/>
              <w:widowControl w:val="0"/>
              <w:numPr>
                <w:ilvl w:val="0"/>
                <w:numId w:val="6"/>
              </w:numPr>
              <w:pBdr>
                <w:top w:val="nil"/>
                <w:left w:val="nil"/>
                <w:bottom w:val="nil"/>
                <w:right w:val="nil"/>
                <w:between w:val="nil"/>
              </w:pBdr>
              <w:ind w:leftChars="0" w:left="284" w:hanging="284"/>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為甚麼還要設計快慢車道，是不是不需要這麼寬?</w:t>
            </w:r>
          </w:p>
          <w:p w14:paraId="15AB96BC" w14:textId="77777777" w:rsidR="008A32D1" w:rsidRPr="00886ABF" w:rsidRDefault="008A32D1" w:rsidP="008A32D1">
            <w:pPr>
              <w:widowControl w:val="0"/>
              <w:pBdr>
                <w:top w:val="nil"/>
                <w:left w:val="nil"/>
                <w:bottom w:val="nil"/>
                <w:right w:val="nil"/>
                <w:between w:val="nil"/>
              </w:pBdr>
              <w:jc w:val="both"/>
              <w:rPr>
                <w:rFonts w:ascii="標楷體" w:eastAsia="標楷體" w:hAnsi="標楷體" w:cs="標楷體"/>
                <w:color w:val="000000" w:themeColor="text1"/>
                <w:sz w:val="28"/>
                <w:szCs w:val="28"/>
              </w:rPr>
            </w:pPr>
          </w:p>
          <w:p w14:paraId="1E90D5D4" w14:textId="77777777" w:rsidR="008A32D1" w:rsidRPr="00886ABF" w:rsidRDefault="008A32D1" w:rsidP="008A32D1">
            <w:pPr>
              <w:widowControl w:val="0"/>
              <w:pBdr>
                <w:top w:val="nil"/>
                <w:left w:val="nil"/>
                <w:bottom w:val="nil"/>
                <w:right w:val="nil"/>
                <w:between w:val="nil"/>
              </w:pBdr>
              <w:jc w:val="both"/>
              <w:rPr>
                <w:rFonts w:ascii="標楷體" w:eastAsia="標楷體" w:hAnsi="標楷體" w:cs="標楷體"/>
                <w:color w:val="000000" w:themeColor="text1"/>
                <w:sz w:val="28"/>
                <w:szCs w:val="28"/>
              </w:rPr>
            </w:pPr>
          </w:p>
          <w:p w14:paraId="6C18280E" w14:textId="77777777" w:rsidR="008A32D1" w:rsidRPr="00886ABF" w:rsidRDefault="008A32D1" w:rsidP="008A32D1">
            <w:pPr>
              <w:widowControl w:val="0"/>
              <w:pBdr>
                <w:top w:val="nil"/>
                <w:left w:val="nil"/>
                <w:bottom w:val="nil"/>
                <w:right w:val="nil"/>
                <w:between w:val="nil"/>
              </w:pBdr>
              <w:jc w:val="both"/>
              <w:rPr>
                <w:rFonts w:ascii="標楷體" w:eastAsia="標楷體" w:hAnsi="標楷體" w:cs="標楷體"/>
                <w:color w:val="000000" w:themeColor="text1"/>
                <w:sz w:val="28"/>
                <w:szCs w:val="28"/>
              </w:rPr>
            </w:pPr>
          </w:p>
          <w:p w14:paraId="37DDDBAC" w14:textId="77777777" w:rsidR="008A32D1" w:rsidRPr="00886ABF" w:rsidRDefault="008A32D1" w:rsidP="008A32D1">
            <w:pPr>
              <w:widowControl w:val="0"/>
              <w:pBdr>
                <w:top w:val="nil"/>
                <w:left w:val="nil"/>
                <w:bottom w:val="nil"/>
                <w:right w:val="nil"/>
                <w:between w:val="nil"/>
              </w:pBdr>
              <w:jc w:val="both"/>
              <w:rPr>
                <w:rFonts w:ascii="標楷體" w:eastAsia="標楷體" w:hAnsi="標楷體" w:cs="標楷體"/>
                <w:color w:val="000000" w:themeColor="text1"/>
                <w:sz w:val="28"/>
                <w:szCs w:val="28"/>
              </w:rPr>
            </w:pPr>
          </w:p>
          <w:p w14:paraId="3D127F3E" w14:textId="77777777" w:rsidR="008A32D1" w:rsidRPr="00886ABF" w:rsidRDefault="008A32D1" w:rsidP="008A32D1">
            <w:pPr>
              <w:widowControl w:val="0"/>
              <w:pBdr>
                <w:top w:val="nil"/>
                <w:left w:val="nil"/>
                <w:bottom w:val="nil"/>
                <w:right w:val="nil"/>
                <w:between w:val="nil"/>
              </w:pBdr>
              <w:jc w:val="both"/>
              <w:rPr>
                <w:rFonts w:ascii="標楷體" w:eastAsia="標楷體" w:hAnsi="標楷體" w:cs="標楷體"/>
                <w:color w:val="000000" w:themeColor="text1"/>
                <w:sz w:val="28"/>
                <w:szCs w:val="28"/>
              </w:rPr>
            </w:pPr>
          </w:p>
          <w:p w14:paraId="71CA0FCB" w14:textId="17EA0827" w:rsidR="00CE406E" w:rsidRPr="00886ABF" w:rsidRDefault="00CE406E" w:rsidP="00CE406E">
            <w:pPr>
              <w:pStyle w:val="a8"/>
              <w:widowControl w:val="0"/>
              <w:numPr>
                <w:ilvl w:val="0"/>
                <w:numId w:val="6"/>
              </w:numPr>
              <w:pBdr>
                <w:top w:val="nil"/>
                <w:left w:val="nil"/>
                <w:bottom w:val="nil"/>
                <w:right w:val="nil"/>
                <w:between w:val="nil"/>
              </w:pBdr>
              <w:ind w:leftChars="0" w:left="284" w:hanging="284"/>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地上物若不同意價購，也有徵收嗎?</w:t>
            </w:r>
          </w:p>
        </w:tc>
        <w:tc>
          <w:tcPr>
            <w:tcW w:w="3544" w:type="dxa"/>
            <w:tcBorders>
              <w:top w:val="single" w:sz="4" w:space="0" w:color="000000"/>
              <w:bottom w:val="single" w:sz="4" w:space="0" w:color="000000"/>
            </w:tcBorders>
            <w:vAlign w:val="center"/>
          </w:tcPr>
          <w:p w14:paraId="3A6748EE" w14:textId="540D7284" w:rsidR="00CE406E" w:rsidRPr="00886ABF" w:rsidRDefault="00CE406E" w:rsidP="008A32D1">
            <w:pPr>
              <w:pStyle w:val="a8"/>
              <w:widowControl w:val="0"/>
              <w:numPr>
                <w:ilvl w:val="0"/>
                <w:numId w:val="13"/>
              </w:numPr>
              <w:pBdr>
                <w:top w:val="nil"/>
                <w:left w:val="nil"/>
                <w:bottom w:val="nil"/>
                <w:right w:val="nil"/>
                <w:between w:val="nil"/>
              </w:pBdr>
              <w:ind w:leftChars="0"/>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lastRenderedPageBreak/>
              <w:t>簡報的印製大小，本府將會依個案需求檢討修正。</w:t>
            </w:r>
          </w:p>
          <w:p w14:paraId="7995B88E" w14:textId="34204FB2" w:rsidR="00CE406E" w:rsidRPr="00886ABF" w:rsidRDefault="00CE406E" w:rsidP="008A32D1">
            <w:pPr>
              <w:pStyle w:val="a8"/>
              <w:widowControl w:val="0"/>
              <w:numPr>
                <w:ilvl w:val="0"/>
                <w:numId w:val="13"/>
              </w:numPr>
              <w:pBdr>
                <w:top w:val="nil"/>
                <w:left w:val="nil"/>
                <w:bottom w:val="nil"/>
                <w:right w:val="nil"/>
                <w:between w:val="nil"/>
              </w:pBdr>
              <w:ind w:leftChars="0"/>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本館路及球場路現況路型即設有"快車道、慢車道或混合車道等車流型式"，預計於捷運竣工後，原有之道路寬度維</w:t>
            </w:r>
            <w:r w:rsidRPr="00886ABF">
              <w:rPr>
                <w:rFonts w:ascii="標楷體" w:eastAsia="標楷體" w:hAnsi="標楷體" w:hint="eastAsia"/>
                <w:color w:val="000000" w:themeColor="text1"/>
                <w:sz w:val="28"/>
                <w:szCs w:val="28"/>
              </w:rPr>
              <w:lastRenderedPageBreak/>
              <w:t>持不變，兩側綠帶將佈設植栽綠帶，部分兼作人行、轉乘、停車等空間使用。</w:t>
            </w:r>
          </w:p>
          <w:p w14:paraId="25EEB24E" w14:textId="780B3829" w:rsidR="00CE406E" w:rsidRPr="00886ABF" w:rsidRDefault="00CE406E" w:rsidP="008A32D1">
            <w:pPr>
              <w:widowControl w:val="0"/>
              <w:numPr>
                <w:ilvl w:val="0"/>
                <w:numId w:val="13"/>
              </w:numPr>
              <w:snapToGrid w:val="0"/>
              <w:spacing w:line="240" w:lineRule="atLeast"/>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因考量工程實際需要及確保工程順利進行，依土地徵收條例第3條規定：「國家因公益需要，興辦其他依法得徵收土地之事業，得徵收私有土地</w:t>
            </w:r>
            <w:r w:rsidRPr="00886ABF">
              <w:rPr>
                <w:rFonts w:ascii="標楷體" w:eastAsia="標楷體" w:hAnsi="標楷體"/>
                <w:color w:val="000000" w:themeColor="text1"/>
                <w:sz w:val="28"/>
                <w:szCs w:val="28"/>
              </w:rPr>
              <w:t>」</w:t>
            </w:r>
            <w:r w:rsidRPr="00886ABF">
              <w:rPr>
                <w:rFonts w:ascii="標楷體" w:eastAsia="標楷體" w:hAnsi="標楷體" w:hint="eastAsia"/>
                <w:color w:val="000000" w:themeColor="text1"/>
                <w:sz w:val="28"/>
                <w:szCs w:val="28"/>
              </w:rPr>
              <w:t>辦理徵收作業。依規定徵收私有土地時需一同徵收其地上物。</w:t>
            </w:r>
          </w:p>
          <w:p w14:paraId="6FCCC758" w14:textId="513B0E7C" w:rsidR="00CE406E" w:rsidRPr="00886ABF" w:rsidRDefault="00CE406E" w:rsidP="00CE406E">
            <w:pPr>
              <w:pStyle w:val="a8"/>
              <w:widowControl w:val="0"/>
              <w:pBdr>
                <w:top w:val="nil"/>
                <w:left w:val="nil"/>
                <w:bottom w:val="nil"/>
                <w:right w:val="nil"/>
                <w:between w:val="nil"/>
              </w:pBdr>
              <w:ind w:leftChars="0"/>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另本案地上物補償費皆依「高雄市舉辦公共工程拆遷補償及救濟自治條例」及相關規定辦理補償。</w:t>
            </w:r>
          </w:p>
        </w:tc>
      </w:tr>
    </w:tbl>
    <w:bookmarkEnd w:id="1"/>
    <w:p w14:paraId="541B501F" w14:textId="33004A76" w:rsidR="004F0487" w:rsidRPr="00886ABF" w:rsidRDefault="004F0487" w:rsidP="007A494F">
      <w:pPr>
        <w:widowControl w:val="0"/>
        <w:pBdr>
          <w:top w:val="nil"/>
          <w:left w:val="nil"/>
          <w:bottom w:val="nil"/>
          <w:right w:val="nil"/>
          <w:between w:val="nil"/>
        </w:pBdr>
        <w:spacing w:before="100" w:afterLines="50" w:after="120" w:line="400" w:lineRule="exact"/>
        <w:ind w:left="840" w:hangingChars="300" w:hanging="840"/>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lastRenderedPageBreak/>
        <w:t>十</w:t>
      </w:r>
      <w:r w:rsidR="00DF14D3" w:rsidRPr="00886ABF">
        <w:rPr>
          <w:rFonts w:ascii="標楷體" w:eastAsia="標楷體" w:hAnsi="標楷體" w:hint="eastAsia"/>
          <w:color w:val="000000" w:themeColor="text1"/>
          <w:sz w:val="28"/>
          <w:szCs w:val="28"/>
        </w:rPr>
        <w:t>一</w:t>
      </w:r>
      <w:r w:rsidRPr="00886ABF">
        <w:rPr>
          <w:rFonts w:ascii="標楷體" w:eastAsia="標楷體" w:hAnsi="標楷體" w:hint="eastAsia"/>
          <w:color w:val="000000" w:themeColor="text1"/>
          <w:sz w:val="28"/>
          <w:szCs w:val="28"/>
        </w:rPr>
        <w:t>、本場</w:t>
      </w:r>
      <w:r w:rsidRPr="00886ABF">
        <w:rPr>
          <w:rFonts w:ascii="標楷體" w:eastAsia="標楷體" w:hAnsi="標楷體"/>
          <w:color w:val="000000" w:themeColor="text1"/>
          <w:sz w:val="28"/>
          <w:szCs w:val="28"/>
        </w:rPr>
        <w:t>土地所有權人及利害關係人之意見，及對其意見之回應與處理情形如下表：</w:t>
      </w:r>
    </w:p>
    <w:p w14:paraId="36DD9971" w14:textId="41953D00" w:rsidR="004F0487" w:rsidRPr="00886ABF" w:rsidRDefault="004F0487" w:rsidP="00C37E28">
      <w:pPr>
        <w:widowControl w:val="0"/>
        <w:pBdr>
          <w:top w:val="nil"/>
          <w:left w:val="nil"/>
          <w:bottom w:val="nil"/>
          <w:right w:val="nil"/>
          <w:between w:val="nil"/>
        </w:pBdr>
        <w:spacing w:afterLines="50" w:after="120"/>
        <w:ind w:left="850"/>
        <w:rPr>
          <w:rFonts w:ascii="標楷體" w:eastAsia="標楷體" w:hAnsi="標楷體"/>
          <w:color w:val="000000" w:themeColor="text1"/>
          <w:sz w:val="28"/>
          <w:szCs w:val="28"/>
        </w:rPr>
      </w:pPr>
      <w:r w:rsidRPr="00886ABF">
        <w:rPr>
          <w:rFonts w:ascii="標楷體" w:eastAsia="標楷體" w:hAnsi="標楷體"/>
          <w:color w:val="000000" w:themeColor="text1"/>
          <w:sz w:val="28"/>
          <w:szCs w:val="28"/>
        </w:rPr>
        <w:t>第</w:t>
      </w:r>
      <w:r w:rsidRPr="00886ABF">
        <w:rPr>
          <w:rFonts w:ascii="標楷體" w:eastAsia="標楷體" w:hAnsi="標楷體" w:hint="eastAsia"/>
          <w:color w:val="000000" w:themeColor="text1"/>
          <w:sz w:val="28"/>
          <w:szCs w:val="28"/>
        </w:rPr>
        <w:t>二場</w:t>
      </w:r>
      <w:r w:rsidRPr="00886ABF">
        <w:rPr>
          <w:rFonts w:ascii="標楷體" w:eastAsia="標楷體" w:hAnsi="標楷體"/>
          <w:color w:val="000000" w:themeColor="text1"/>
          <w:sz w:val="28"/>
          <w:szCs w:val="28"/>
        </w:rPr>
        <w:t>公聽會：</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696"/>
        <w:gridCol w:w="1423"/>
        <w:gridCol w:w="2409"/>
        <w:gridCol w:w="3544"/>
      </w:tblGrid>
      <w:tr w:rsidR="00886ABF" w:rsidRPr="00886ABF" w14:paraId="0CC98E11" w14:textId="77777777" w:rsidTr="0076685E">
        <w:trPr>
          <w:trHeight w:val="399"/>
          <w:tblHeader/>
          <w:jc w:val="center"/>
        </w:trPr>
        <w:tc>
          <w:tcPr>
            <w:tcW w:w="709" w:type="dxa"/>
            <w:tcBorders>
              <w:top w:val="single" w:sz="4" w:space="0" w:color="000000"/>
              <w:bottom w:val="single" w:sz="4" w:space="0" w:color="000000"/>
            </w:tcBorders>
            <w:shd w:val="clear" w:color="auto" w:fill="D9D9D9"/>
            <w:vAlign w:val="center"/>
          </w:tcPr>
          <w:p w14:paraId="30B40C04" w14:textId="77777777" w:rsidR="004F0487" w:rsidRPr="00886ABF" w:rsidRDefault="004F0487" w:rsidP="0076685E">
            <w:pPr>
              <w:widowControl w:val="0"/>
              <w:pBdr>
                <w:top w:val="nil"/>
                <w:left w:val="nil"/>
                <w:bottom w:val="nil"/>
                <w:right w:val="nil"/>
                <w:between w:val="nil"/>
              </w:pBdr>
              <w:jc w:val="center"/>
              <w:rPr>
                <w:rFonts w:ascii="標楷體" w:eastAsia="標楷體" w:hAnsi="標楷體"/>
                <w:color w:val="000000" w:themeColor="text1"/>
                <w:sz w:val="28"/>
                <w:szCs w:val="28"/>
              </w:rPr>
            </w:pPr>
            <w:r w:rsidRPr="00886ABF">
              <w:rPr>
                <w:rFonts w:ascii="標楷體" w:eastAsia="標楷體" w:hAnsi="標楷體"/>
                <w:color w:val="000000" w:themeColor="text1"/>
                <w:sz w:val="28"/>
                <w:szCs w:val="28"/>
              </w:rPr>
              <w:t>編號</w:t>
            </w:r>
          </w:p>
        </w:tc>
        <w:tc>
          <w:tcPr>
            <w:tcW w:w="1696" w:type="dxa"/>
            <w:tcBorders>
              <w:top w:val="single" w:sz="4" w:space="0" w:color="000000"/>
              <w:bottom w:val="single" w:sz="4" w:space="0" w:color="000000"/>
            </w:tcBorders>
            <w:shd w:val="clear" w:color="auto" w:fill="D9D9D9"/>
            <w:vAlign w:val="center"/>
          </w:tcPr>
          <w:p w14:paraId="063DB7C5" w14:textId="77777777" w:rsidR="004F0487" w:rsidRPr="00886ABF" w:rsidRDefault="004F0487" w:rsidP="0076685E">
            <w:pPr>
              <w:widowControl w:val="0"/>
              <w:pBdr>
                <w:top w:val="nil"/>
                <w:left w:val="nil"/>
                <w:bottom w:val="nil"/>
                <w:right w:val="nil"/>
                <w:between w:val="nil"/>
              </w:pBdr>
              <w:jc w:val="center"/>
              <w:rPr>
                <w:rFonts w:ascii="標楷體" w:eastAsia="標楷體" w:hAnsi="標楷體"/>
                <w:color w:val="000000" w:themeColor="text1"/>
                <w:sz w:val="28"/>
                <w:szCs w:val="28"/>
              </w:rPr>
            </w:pPr>
            <w:r w:rsidRPr="00886ABF">
              <w:rPr>
                <w:rFonts w:ascii="標楷體" w:eastAsia="標楷體" w:hAnsi="標楷體"/>
                <w:color w:val="000000" w:themeColor="text1"/>
                <w:sz w:val="28"/>
                <w:szCs w:val="28"/>
              </w:rPr>
              <w:t>姓名</w:t>
            </w:r>
          </w:p>
        </w:tc>
        <w:tc>
          <w:tcPr>
            <w:tcW w:w="1423" w:type="dxa"/>
            <w:tcBorders>
              <w:top w:val="single" w:sz="4" w:space="0" w:color="000000"/>
              <w:bottom w:val="single" w:sz="4" w:space="0" w:color="000000"/>
            </w:tcBorders>
            <w:shd w:val="clear" w:color="auto" w:fill="D9D9D9"/>
            <w:vAlign w:val="center"/>
          </w:tcPr>
          <w:p w14:paraId="08BFAA88" w14:textId="77777777" w:rsidR="004F0487" w:rsidRPr="00886ABF" w:rsidRDefault="004F0487" w:rsidP="0076685E">
            <w:pPr>
              <w:widowControl w:val="0"/>
              <w:pBdr>
                <w:top w:val="nil"/>
                <w:left w:val="nil"/>
                <w:bottom w:val="nil"/>
                <w:right w:val="nil"/>
                <w:between w:val="nil"/>
              </w:pBdr>
              <w:jc w:val="center"/>
              <w:rPr>
                <w:rFonts w:ascii="標楷體" w:eastAsia="標楷體" w:hAnsi="標楷體"/>
                <w:color w:val="000000" w:themeColor="text1"/>
                <w:sz w:val="28"/>
                <w:szCs w:val="28"/>
              </w:rPr>
            </w:pPr>
            <w:r w:rsidRPr="00886ABF">
              <w:rPr>
                <w:rFonts w:ascii="標楷體" w:eastAsia="標楷體" w:hAnsi="標楷體"/>
                <w:color w:val="000000" w:themeColor="text1"/>
                <w:sz w:val="28"/>
                <w:szCs w:val="28"/>
              </w:rPr>
              <w:t>陳述日期</w:t>
            </w:r>
          </w:p>
        </w:tc>
        <w:tc>
          <w:tcPr>
            <w:tcW w:w="2409" w:type="dxa"/>
            <w:tcBorders>
              <w:top w:val="single" w:sz="4" w:space="0" w:color="000000"/>
              <w:bottom w:val="single" w:sz="4" w:space="0" w:color="000000"/>
            </w:tcBorders>
            <w:shd w:val="clear" w:color="auto" w:fill="D9D9D9"/>
            <w:vAlign w:val="center"/>
          </w:tcPr>
          <w:p w14:paraId="3BFDCC18" w14:textId="77777777" w:rsidR="004F0487" w:rsidRPr="00886ABF" w:rsidRDefault="004F0487" w:rsidP="0076685E">
            <w:pPr>
              <w:widowControl w:val="0"/>
              <w:pBdr>
                <w:top w:val="nil"/>
                <w:left w:val="nil"/>
                <w:bottom w:val="nil"/>
                <w:right w:val="nil"/>
                <w:between w:val="nil"/>
              </w:pBdr>
              <w:jc w:val="center"/>
              <w:rPr>
                <w:rFonts w:ascii="標楷體" w:eastAsia="標楷體" w:hAnsi="標楷體"/>
                <w:color w:val="000000" w:themeColor="text1"/>
                <w:sz w:val="28"/>
                <w:szCs w:val="28"/>
              </w:rPr>
            </w:pPr>
            <w:r w:rsidRPr="00886ABF">
              <w:rPr>
                <w:rFonts w:ascii="標楷體" w:eastAsia="標楷體" w:hAnsi="標楷體"/>
                <w:color w:val="000000" w:themeColor="text1"/>
                <w:sz w:val="28"/>
                <w:szCs w:val="28"/>
              </w:rPr>
              <w:t>陳述意見內容</w:t>
            </w:r>
          </w:p>
        </w:tc>
        <w:tc>
          <w:tcPr>
            <w:tcW w:w="3544" w:type="dxa"/>
            <w:tcBorders>
              <w:top w:val="single" w:sz="4" w:space="0" w:color="000000"/>
              <w:bottom w:val="single" w:sz="4" w:space="0" w:color="000000"/>
            </w:tcBorders>
            <w:shd w:val="clear" w:color="auto" w:fill="D9D9D9"/>
            <w:vAlign w:val="center"/>
          </w:tcPr>
          <w:p w14:paraId="128B8066" w14:textId="77777777" w:rsidR="004F0487" w:rsidRPr="00886ABF" w:rsidRDefault="004F0487" w:rsidP="0076685E">
            <w:pPr>
              <w:widowControl w:val="0"/>
              <w:pBdr>
                <w:top w:val="nil"/>
                <w:left w:val="nil"/>
                <w:bottom w:val="nil"/>
                <w:right w:val="nil"/>
                <w:between w:val="nil"/>
              </w:pBdr>
              <w:jc w:val="center"/>
              <w:rPr>
                <w:rFonts w:ascii="標楷體" w:eastAsia="標楷體" w:hAnsi="標楷體"/>
                <w:color w:val="000000" w:themeColor="text1"/>
                <w:sz w:val="28"/>
                <w:szCs w:val="28"/>
              </w:rPr>
            </w:pPr>
            <w:r w:rsidRPr="00886ABF">
              <w:rPr>
                <w:rFonts w:ascii="標楷體" w:eastAsia="標楷體" w:hAnsi="標楷體"/>
                <w:color w:val="000000" w:themeColor="text1"/>
                <w:sz w:val="28"/>
                <w:szCs w:val="28"/>
              </w:rPr>
              <w:t>本</w:t>
            </w:r>
            <w:r w:rsidRPr="00886ABF">
              <w:rPr>
                <w:rFonts w:ascii="標楷體" w:eastAsia="標楷體" w:hAnsi="標楷體" w:hint="eastAsia"/>
                <w:color w:val="000000" w:themeColor="text1"/>
                <w:sz w:val="28"/>
                <w:szCs w:val="28"/>
              </w:rPr>
              <w:t>府</w:t>
            </w:r>
            <w:r w:rsidRPr="00886ABF">
              <w:rPr>
                <w:rFonts w:ascii="標楷體" w:eastAsia="標楷體" w:hAnsi="標楷體"/>
                <w:color w:val="000000" w:themeColor="text1"/>
                <w:sz w:val="28"/>
                <w:szCs w:val="28"/>
              </w:rPr>
              <w:t>回應</w:t>
            </w:r>
          </w:p>
        </w:tc>
      </w:tr>
      <w:tr w:rsidR="00886ABF" w:rsidRPr="00886ABF" w14:paraId="4AE7B3A9" w14:textId="77777777" w:rsidTr="00C37E28">
        <w:trPr>
          <w:trHeight w:val="1361"/>
          <w:jc w:val="center"/>
        </w:trPr>
        <w:tc>
          <w:tcPr>
            <w:tcW w:w="709" w:type="dxa"/>
            <w:tcBorders>
              <w:top w:val="single" w:sz="4" w:space="0" w:color="000000"/>
              <w:bottom w:val="single" w:sz="4" w:space="0" w:color="000000"/>
            </w:tcBorders>
            <w:vAlign w:val="center"/>
          </w:tcPr>
          <w:p w14:paraId="2B5BE0D1" w14:textId="0DDF5517" w:rsidR="004F0487" w:rsidRPr="00886ABF" w:rsidRDefault="004F0487" w:rsidP="0076685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1</w:t>
            </w:r>
          </w:p>
        </w:tc>
        <w:tc>
          <w:tcPr>
            <w:tcW w:w="1696" w:type="dxa"/>
            <w:tcBorders>
              <w:top w:val="single" w:sz="4" w:space="0" w:color="000000"/>
              <w:bottom w:val="single" w:sz="4" w:space="0" w:color="000000"/>
            </w:tcBorders>
            <w:vAlign w:val="center"/>
          </w:tcPr>
          <w:p w14:paraId="7ECC8611" w14:textId="2F4D58F7" w:rsidR="004F0487" w:rsidRPr="00886ABF" w:rsidRDefault="004F0487" w:rsidP="0076685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黃飛鳳議員</w:t>
            </w:r>
          </w:p>
        </w:tc>
        <w:tc>
          <w:tcPr>
            <w:tcW w:w="1423" w:type="dxa"/>
            <w:tcBorders>
              <w:top w:val="single" w:sz="4" w:space="0" w:color="000000"/>
              <w:bottom w:val="single" w:sz="4" w:space="0" w:color="000000"/>
            </w:tcBorders>
            <w:vAlign w:val="center"/>
          </w:tcPr>
          <w:p w14:paraId="074039B5" w14:textId="6CA9C4A0" w:rsidR="004F0487" w:rsidRPr="00886ABF" w:rsidRDefault="0076685E" w:rsidP="0076685E">
            <w:pPr>
              <w:widowControl w:val="0"/>
              <w:pBdr>
                <w:top w:val="nil"/>
                <w:left w:val="nil"/>
                <w:bottom w:val="nil"/>
                <w:right w:val="nil"/>
                <w:between w:val="nil"/>
              </w:pBdr>
              <w:jc w:val="center"/>
              <w:rPr>
                <w:rFonts w:ascii="標楷體" w:eastAsia="標楷體" w:hAnsi="標楷體" w:cs="標楷體"/>
                <w:color w:val="000000" w:themeColor="text1"/>
                <w:sz w:val="26"/>
                <w:szCs w:val="26"/>
              </w:rPr>
            </w:pPr>
            <w:r w:rsidRPr="00886ABF">
              <w:rPr>
                <w:rFonts w:ascii="標楷體" w:eastAsia="標楷體" w:hAnsi="標楷體" w:cs="標楷體" w:hint="eastAsia"/>
                <w:color w:val="000000" w:themeColor="text1"/>
                <w:sz w:val="26"/>
                <w:szCs w:val="26"/>
              </w:rPr>
              <w:t>112.11.13</w:t>
            </w:r>
          </w:p>
        </w:tc>
        <w:tc>
          <w:tcPr>
            <w:tcW w:w="2409" w:type="dxa"/>
            <w:tcBorders>
              <w:top w:val="single" w:sz="4" w:space="0" w:color="000000"/>
              <w:bottom w:val="single" w:sz="4" w:space="0" w:color="000000"/>
            </w:tcBorders>
          </w:tcPr>
          <w:p w14:paraId="084053B9" w14:textId="72782195" w:rsidR="004F0487" w:rsidRPr="00886ABF" w:rsidRDefault="00A64516" w:rsidP="00A64516">
            <w:pPr>
              <w:widowControl w:val="0"/>
              <w:pBdr>
                <w:top w:val="nil"/>
                <w:left w:val="nil"/>
                <w:bottom w:val="nil"/>
                <w:right w:val="nil"/>
                <w:between w:val="nil"/>
              </w:pBdr>
              <w:ind w:left="280" w:hangingChars="100" w:hanging="280"/>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1.</w:t>
            </w:r>
            <w:r w:rsidR="0076685E" w:rsidRPr="00886ABF">
              <w:rPr>
                <w:rFonts w:ascii="標楷體" w:eastAsia="標楷體" w:hAnsi="標楷體" w:cs="標楷體" w:hint="eastAsia"/>
                <w:color w:val="000000" w:themeColor="text1"/>
                <w:sz w:val="28"/>
                <w:szCs w:val="28"/>
              </w:rPr>
              <w:t>範圍規劃50年</w:t>
            </w:r>
            <w:r w:rsidR="00A46C69" w:rsidRPr="00886ABF">
              <w:rPr>
                <w:rFonts w:ascii="標楷體" w:eastAsia="標楷體" w:hAnsi="標楷體" w:cs="標楷體" w:hint="eastAsia"/>
                <w:color w:val="000000" w:themeColor="text1"/>
                <w:sz w:val="28"/>
                <w:szCs w:val="28"/>
              </w:rPr>
              <w:t>了，但綠帶尚未徵收，可能是先建捷運未來才徵收，綠帶?</w:t>
            </w:r>
          </w:p>
          <w:p w14:paraId="47355F23" w14:textId="77777777" w:rsidR="00A64516" w:rsidRPr="00886ABF" w:rsidRDefault="00A64516" w:rsidP="00A64516">
            <w:pPr>
              <w:widowControl w:val="0"/>
              <w:pBdr>
                <w:top w:val="nil"/>
                <w:left w:val="nil"/>
                <w:bottom w:val="nil"/>
                <w:right w:val="nil"/>
                <w:between w:val="nil"/>
              </w:pBdr>
              <w:ind w:left="280" w:hangingChars="100" w:hanging="280"/>
              <w:jc w:val="both"/>
              <w:rPr>
                <w:rFonts w:ascii="標楷體" w:eastAsia="標楷體" w:hAnsi="標楷體" w:cs="標楷體"/>
                <w:color w:val="000000" w:themeColor="text1"/>
                <w:sz w:val="28"/>
                <w:szCs w:val="28"/>
              </w:rPr>
            </w:pPr>
          </w:p>
          <w:p w14:paraId="4F278116" w14:textId="77777777" w:rsidR="00A64516" w:rsidRPr="00886ABF" w:rsidRDefault="00A64516" w:rsidP="00A64516">
            <w:pPr>
              <w:widowControl w:val="0"/>
              <w:pBdr>
                <w:top w:val="nil"/>
                <w:left w:val="nil"/>
                <w:bottom w:val="nil"/>
                <w:right w:val="nil"/>
                <w:between w:val="nil"/>
              </w:pBdr>
              <w:ind w:left="280" w:hangingChars="100" w:hanging="280"/>
              <w:jc w:val="both"/>
              <w:rPr>
                <w:rFonts w:ascii="標楷體" w:eastAsia="標楷體" w:hAnsi="標楷體" w:cs="標楷體"/>
                <w:color w:val="000000" w:themeColor="text1"/>
                <w:sz w:val="28"/>
                <w:szCs w:val="28"/>
              </w:rPr>
            </w:pPr>
          </w:p>
          <w:p w14:paraId="2D11E93A" w14:textId="12BCE58E" w:rsidR="00A46C69" w:rsidRPr="00886ABF" w:rsidRDefault="00A64516" w:rsidP="00A64516">
            <w:pPr>
              <w:widowControl w:val="0"/>
              <w:pBdr>
                <w:top w:val="nil"/>
                <w:left w:val="nil"/>
                <w:bottom w:val="nil"/>
                <w:right w:val="nil"/>
                <w:between w:val="nil"/>
              </w:pBdr>
              <w:ind w:left="280" w:hangingChars="100" w:hanging="280"/>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2.</w:t>
            </w:r>
            <w:r w:rsidR="00A46C69" w:rsidRPr="00886ABF">
              <w:rPr>
                <w:rFonts w:ascii="標楷體" w:eastAsia="標楷體" w:hAnsi="標楷體" w:cs="標楷體" w:hint="eastAsia"/>
                <w:color w:val="000000" w:themeColor="text1"/>
                <w:sz w:val="28"/>
                <w:szCs w:val="28"/>
              </w:rPr>
              <w:t>地下軌道施工完成後是否地面綠帶人行道出入口還會重做?如無，人民會希望未來可</w:t>
            </w:r>
            <w:r w:rsidR="00A46C69" w:rsidRPr="00886ABF">
              <w:rPr>
                <w:rFonts w:ascii="標楷體" w:eastAsia="標楷體" w:hAnsi="標楷體" w:cs="標楷體" w:hint="eastAsia"/>
                <w:color w:val="000000" w:themeColor="text1"/>
                <w:sz w:val="28"/>
                <w:szCs w:val="28"/>
              </w:rPr>
              <w:lastRenderedPageBreak/>
              <w:t>還地於民，請確認未來相關計畫。</w:t>
            </w:r>
          </w:p>
        </w:tc>
        <w:tc>
          <w:tcPr>
            <w:tcW w:w="3544" w:type="dxa"/>
            <w:tcBorders>
              <w:top w:val="single" w:sz="4" w:space="0" w:color="000000"/>
              <w:bottom w:val="single" w:sz="4" w:space="0" w:color="000000"/>
            </w:tcBorders>
          </w:tcPr>
          <w:p w14:paraId="2B9311E0" w14:textId="7B8B3761" w:rsidR="004F0487" w:rsidRPr="00886ABF" w:rsidRDefault="00A64516" w:rsidP="00A64516">
            <w:pPr>
              <w:pStyle w:val="a8"/>
              <w:widowControl w:val="0"/>
              <w:numPr>
                <w:ilvl w:val="0"/>
                <w:numId w:val="19"/>
              </w:numPr>
              <w:pBdr>
                <w:top w:val="nil"/>
                <w:left w:val="nil"/>
                <w:bottom w:val="nil"/>
                <w:right w:val="nil"/>
                <w:between w:val="nil"/>
              </w:pBdr>
              <w:ind w:leftChars="0"/>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lastRenderedPageBreak/>
              <w:t>本館路及球場路兩側綠地取得經費龐大，礙於本府財源，故無法全面辦理取得。今為配合捷運黃線Y</w:t>
            </w:r>
            <w:r w:rsidRPr="00886ABF">
              <w:rPr>
                <w:rFonts w:ascii="標楷體" w:eastAsia="標楷體" w:hAnsi="標楷體"/>
                <w:color w:val="000000" w:themeColor="text1"/>
                <w:sz w:val="28"/>
                <w:szCs w:val="28"/>
              </w:rPr>
              <w:t>6</w:t>
            </w:r>
            <w:r w:rsidRPr="00886ABF">
              <w:rPr>
                <w:rFonts w:ascii="標楷體" w:eastAsia="標楷體" w:hAnsi="標楷體" w:hint="eastAsia"/>
                <w:color w:val="000000" w:themeColor="text1"/>
                <w:sz w:val="28"/>
                <w:szCs w:val="28"/>
              </w:rPr>
              <w:t>、Y</w:t>
            </w:r>
            <w:r w:rsidRPr="00886ABF">
              <w:rPr>
                <w:rFonts w:ascii="標楷體" w:eastAsia="標楷體" w:hAnsi="標楷體"/>
                <w:color w:val="000000" w:themeColor="text1"/>
                <w:sz w:val="28"/>
                <w:szCs w:val="28"/>
              </w:rPr>
              <w:t>7</w:t>
            </w:r>
            <w:r w:rsidRPr="00886ABF">
              <w:rPr>
                <w:rFonts w:ascii="標楷體" w:eastAsia="標楷體" w:hAnsi="標楷體" w:hint="eastAsia"/>
                <w:color w:val="000000" w:themeColor="text1"/>
                <w:sz w:val="28"/>
                <w:szCs w:val="28"/>
              </w:rPr>
              <w:t>站先行取得約1.6公里綠地，其餘部分將持續爭取預算辦理</w:t>
            </w:r>
            <w:r w:rsidRPr="00886ABF">
              <w:rPr>
                <w:rFonts w:ascii="新細明體" w:eastAsia="新細明體" w:hAnsi="新細明體" w:hint="eastAsia"/>
                <w:color w:val="000000" w:themeColor="text1"/>
                <w:sz w:val="28"/>
                <w:szCs w:val="28"/>
              </w:rPr>
              <w:t>。</w:t>
            </w:r>
          </w:p>
          <w:p w14:paraId="205729B4" w14:textId="0DC90C12" w:rsidR="00A64516" w:rsidRPr="00886ABF" w:rsidRDefault="00A64516" w:rsidP="00A64516">
            <w:pPr>
              <w:pStyle w:val="a8"/>
              <w:widowControl w:val="0"/>
              <w:numPr>
                <w:ilvl w:val="0"/>
                <w:numId w:val="19"/>
              </w:numPr>
              <w:pBdr>
                <w:top w:val="nil"/>
                <w:left w:val="nil"/>
                <w:bottom w:val="nil"/>
                <w:right w:val="nil"/>
                <w:between w:val="nil"/>
              </w:pBdr>
              <w:ind w:leftChars="0"/>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另捷運黃線完工後，Y</w:t>
            </w:r>
            <w:r w:rsidRPr="00886ABF">
              <w:rPr>
                <w:rFonts w:ascii="標楷體" w:eastAsia="標楷體" w:hAnsi="標楷體"/>
                <w:color w:val="000000" w:themeColor="text1"/>
                <w:sz w:val="28"/>
                <w:szCs w:val="28"/>
              </w:rPr>
              <w:t>6</w:t>
            </w:r>
            <w:r w:rsidRPr="00886ABF">
              <w:rPr>
                <w:rFonts w:ascii="標楷體" w:eastAsia="標楷體" w:hAnsi="標楷體" w:hint="eastAsia"/>
                <w:color w:val="000000" w:themeColor="text1"/>
                <w:sz w:val="28"/>
                <w:szCs w:val="28"/>
              </w:rPr>
              <w:t>、</w:t>
            </w:r>
            <w:r w:rsidRPr="00886ABF">
              <w:rPr>
                <w:rFonts w:ascii="標楷體" w:eastAsia="標楷體" w:hAnsi="標楷體"/>
                <w:color w:val="000000" w:themeColor="text1"/>
                <w:sz w:val="28"/>
                <w:szCs w:val="28"/>
              </w:rPr>
              <w:t>Y7</w:t>
            </w:r>
            <w:r w:rsidRPr="00886ABF">
              <w:rPr>
                <w:rFonts w:ascii="標楷體" w:eastAsia="標楷體" w:hAnsi="標楷體" w:hint="eastAsia"/>
                <w:color w:val="000000" w:themeColor="text1"/>
                <w:sz w:val="28"/>
                <w:szCs w:val="28"/>
              </w:rPr>
              <w:t>站周邊兩側將開闢為綠帶或人行步道，出入口將會與其整體規劃</w:t>
            </w:r>
            <w:r w:rsidRPr="00886ABF">
              <w:rPr>
                <w:rFonts w:ascii="新細明體" w:eastAsia="新細明體" w:hAnsi="新細明體" w:hint="eastAsia"/>
                <w:color w:val="000000" w:themeColor="text1"/>
                <w:sz w:val="28"/>
                <w:szCs w:val="28"/>
              </w:rPr>
              <w:t>。</w:t>
            </w:r>
          </w:p>
        </w:tc>
      </w:tr>
      <w:tr w:rsidR="00886ABF" w:rsidRPr="00886ABF" w14:paraId="050F987D" w14:textId="77777777" w:rsidTr="00C37E28">
        <w:trPr>
          <w:trHeight w:val="11906"/>
          <w:jc w:val="center"/>
        </w:trPr>
        <w:tc>
          <w:tcPr>
            <w:tcW w:w="709" w:type="dxa"/>
            <w:tcBorders>
              <w:top w:val="single" w:sz="4" w:space="0" w:color="000000"/>
              <w:bottom w:val="single" w:sz="4" w:space="0" w:color="000000"/>
            </w:tcBorders>
            <w:vAlign w:val="center"/>
          </w:tcPr>
          <w:p w14:paraId="35E428FF" w14:textId="25C5CF35" w:rsidR="004F0487" w:rsidRPr="00886ABF" w:rsidRDefault="004F0487" w:rsidP="0076685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2</w:t>
            </w:r>
          </w:p>
        </w:tc>
        <w:tc>
          <w:tcPr>
            <w:tcW w:w="1696" w:type="dxa"/>
            <w:tcBorders>
              <w:top w:val="single" w:sz="4" w:space="0" w:color="000000"/>
              <w:bottom w:val="single" w:sz="4" w:space="0" w:color="000000"/>
            </w:tcBorders>
            <w:vAlign w:val="center"/>
          </w:tcPr>
          <w:p w14:paraId="0D0586DF" w14:textId="5B62B0C3" w:rsidR="004F0487" w:rsidRPr="00886ABF" w:rsidRDefault="004F0487" w:rsidP="0076685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陳</w:t>
            </w:r>
            <w:r w:rsidR="002002F5">
              <w:rPr>
                <w:rFonts w:ascii="標楷體" w:eastAsia="標楷體" w:hAnsi="標楷體" w:cs="標楷體"/>
                <w:color w:val="000000" w:themeColor="text1"/>
                <w:sz w:val="28"/>
                <w:szCs w:val="28"/>
              </w:rPr>
              <w:t>O</w:t>
            </w:r>
            <w:r w:rsidRPr="00886ABF">
              <w:rPr>
                <w:rFonts w:ascii="標楷體" w:eastAsia="標楷體" w:hAnsi="標楷體" w:cs="標楷體" w:hint="eastAsia"/>
                <w:color w:val="000000" w:themeColor="text1"/>
                <w:sz w:val="28"/>
                <w:szCs w:val="28"/>
              </w:rPr>
              <w:t>濱</w:t>
            </w:r>
          </w:p>
        </w:tc>
        <w:tc>
          <w:tcPr>
            <w:tcW w:w="1423" w:type="dxa"/>
            <w:tcBorders>
              <w:top w:val="single" w:sz="4" w:space="0" w:color="000000"/>
              <w:bottom w:val="single" w:sz="4" w:space="0" w:color="000000"/>
            </w:tcBorders>
            <w:vAlign w:val="center"/>
          </w:tcPr>
          <w:p w14:paraId="2813D063" w14:textId="1EA4D3D5" w:rsidR="004F0487" w:rsidRPr="00886ABF" w:rsidRDefault="0076685E" w:rsidP="0076685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6"/>
                <w:szCs w:val="26"/>
              </w:rPr>
              <w:t>112.11.13</w:t>
            </w:r>
          </w:p>
        </w:tc>
        <w:tc>
          <w:tcPr>
            <w:tcW w:w="2409" w:type="dxa"/>
            <w:tcBorders>
              <w:top w:val="single" w:sz="4" w:space="0" w:color="000000"/>
              <w:bottom w:val="single" w:sz="4" w:space="0" w:color="000000"/>
            </w:tcBorders>
          </w:tcPr>
          <w:p w14:paraId="6D025787" w14:textId="68500E71" w:rsidR="00D12D6E" w:rsidRPr="00886ABF" w:rsidRDefault="00A83DFA" w:rsidP="00B365FD">
            <w:pPr>
              <w:widowControl w:val="0"/>
              <w:pBdr>
                <w:top w:val="nil"/>
                <w:left w:val="nil"/>
                <w:bottom w:val="nil"/>
                <w:right w:val="nil"/>
                <w:between w:val="nil"/>
              </w:pBdr>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工程一定要拆除到5米嗎</w:t>
            </w:r>
            <w:r w:rsidR="00A64516" w:rsidRPr="00886ABF">
              <w:rPr>
                <w:rFonts w:ascii="標楷體" w:eastAsia="標楷體" w:hAnsi="標楷體" w:cs="標楷體" w:hint="eastAsia"/>
                <w:color w:val="000000" w:themeColor="text1"/>
                <w:sz w:val="28"/>
                <w:szCs w:val="28"/>
              </w:rPr>
              <w:t>？</w:t>
            </w:r>
            <w:r w:rsidRPr="00886ABF">
              <w:rPr>
                <w:rFonts w:ascii="標楷體" w:eastAsia="標楷體" w:hAnsi="標楷體" w:cs="標楷體" w:hint="eastAsia"/>
                <w:color w:val="000000" w:themeColor="text1"/>
                <w:sz w:val="28"/>
                <w:szCs w:val="28"/>
              </w:rPr>
              <w:t>若是4.8米或是4.6米可以閃過地2根柱子了，如果硬要拆到我第2根柱我的老房子已經50幾年了一定會崩的。</w:t>
            </w:r>
          </w:p>
          <w:p w14:paraId="47D2A742" w14:textId="77777777" w:rsidR="00D12D6E" w:rsidRPr="00886ABF" w:rsidRDefault="00A83DFA" w:rsidP="00B365FD">
            <w:pPr>
              <w:pStyle w:val="a8"/>
              <w:widowControl w:val="0"/>
              <w:numPr>
                <w:ilvl w:val="0"/>
                <w:numId w:val="16"/>
              </w:numPr>
              <w:pBdr>
                <w:top w:val="nil"/>
                <w:left w:val="nil"/>
                <w:bottom w:val="nil"/>
                <w:right w:val="nil"/>
                <w:between w:val="nil"/>
              </w:pBdr>
              <w:ind w:leftChars="0" w:left="284" w:hanging="284"/>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希望市府調整都市計畫</w:t>
            </w:r>
            <w:r w:rsidR="00D12D6E" w:rsidRPr="00886ABF">
              <w:rPr>
                <w:rFonts w:ascii="標楷體" w:eastAsia="標楷體" w:hAnsi="標楷體" w:cs="標楷體" w:hint="eastAsia"/>
                <w:color w:val="000000" w:themeColor="text1"/>
                <w:sz w:val="28"/>
                <w:szCs w:val="28"/>
              </w:rPr>
              <w:t>範圍。</w:t>
            </w:r>
          </w:p>
          <w:p w14:paraId="0D24CF04" w14:textId="77777777" w:rsidR="00D12D6E" w:rsidRPr="00886ABF" w:rsidRDefault="00A83DFA" w:rsidP="00B365FD">
            <w:pPr>
              <w:pStyle w:val="a8"/>
              <w:widowControl w:val="0"/>
              <w:numPr>
                <w:ilvl w:val="0"/>
                <w:numId w:val="16"/>
              </w:numPr>
              <w:pBdr>
                <w:top w:val="nil"/>
                <w:left w:val="nil"/>
                <w:bottom w:val="nil"/>
                <w:right w:val="nil"/>
                <w:between w:val="nil"/>
              </w:pBdr>
              <w:ind w:leftChars="0" w:left="284" w:hanging="284"/>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因房屋55年蓋的老房子，希望政府代拆代建。</w:t>
            </w:r>
          </w:p>
          <w:p w14:paraId="1B2E225C" w14:textId="5B6AB813" w:rsidR="004F0487" w:rsidRPr="00886ABF" w:rsidRDefault="00A83DFA" w:rsidP="00B365FD">
            <w:pPr>
              <w:pStyle w:val="a8"/>
              <w:widowControl w:val="0"/>
              <w:numPr>
                <w:ilvl w:val="0"/>
                <w:numId w:val="16"/>
              </w:numPr>
              <w:pBdr>
                <w:top w:val="nil"/>
                <w:left w:val="nil"/>
                <w:bottom w:val="nil"/>
                <w:right w:val="nil"/>
                <w:between w:val="nil"/>
              </w:pBdr>
              <w:ind w:leftChars="0" w:left="284" w:hanging="284"/>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柱位僅牴觸20公分</w:t>
            </w:r>
            <w:r w:rsidR="00D12D6E" w:rsidRPr="00886ABF">
              <w:rPr>
                <w:rFonts w:ascii="標楷體" w:eastAsia="標楷體" w:hAnsi="標楷體" w:cs="標楷體" w:hint="eastAsia"/>
                <w:color w:val="000000" w:themeColor="text1"/>
                <w:sz w:val="28"/>
                <w:szCs w:val="28"/>
              </w:rPr>
              <w:t>希望閃避。</w:t>
            </w:r>
          </w:p>
        </w:tc>
        <w:tc>
          <w:tcPr>
            <w:tcW w:w="3544" w:type="dxa"/>
            <w:tcBorders>
              <w:top w:val="single" w:sz="4" w:space="0" w:color="000000"/>
              <w:bottom w:val="single" w:sz="4" w:space="0" w:color="000000"/>
            </w:tcBorders>
          </w:tcPr>
          <w:p w14:paraId="62F347B6" w14:textId="2259F9A3" w:rsidR="00B365FD" w:rsidRPr="00886ABF" w:rsidRDefault="00A64516" w:rsidP="00C37E28">
            <w:pPr>
              <w:pStyle w:val="a8"/>
              <w:widowControl w:val="0"/>
              <w:numPr>
                <w:ilvl w:val="0"/>
                <w:numId w:val="18"/>
              </w:numPr>
              <w:pBdr>
                <w:top w:val="nil"/>
                <w:left w:val="nil"/>
                <w:bottom w:val="nil"/>
                <w:right w:val="nil"/>
                <w:between w:val="nil"/>
              </w:pBdr>
              <w:ind w:leftChars="0" w:left="284" w:hanging="284"/>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調整綠地範圍須經都市計畫變更</w:t>
            </w:r>
            <w:r w:rsidR="009C0A73" w:rsidRPr="00886ABF">
              <w:rPr>
                <w:rFonts w:ascii="標楷體" w:eastAsia="標楷體" w:hAnsi="標楷體" w:hint="eastAsia"/>
                <w:color w:val="000000" w:themeColor="text1"/>
                <w:sz w:val="28"/>
                <w:szCs w:val="28"/>
              </w:rPr>
              <w:t>程序</w:t>
            </w:r>
            <w:r w:rsidR="009C0A73" w:rsidRPr="00886ABF">
              <w:rPr>
                <w:rFonts w:ascii="新細明體" w:eastAsia="新細明體" w:hAnsi="新細明體" w:hint="eastAsia"/>
                <w:color w:val="000000" w:themeColor="text1"/>
                <w:sz w:val="28"/>
                <w:szCs w:val="28"/>
              </w:rPr>
              <w:t>，</w:t>
            </w:r>
            <w:r w:rsidR="009C0A73" w:rsidRPr="00886ABF">
              <w:rPr>
                <w:rFonts w:ascii="標楷體" w:eastAsia="標楷體" w:hAnsi="標楷體" w:hint="eastAsia"/>
                <w:color w:val="000000" w:themeColor="text1"/>
                <w:sz w:val="28"/>
                <w:szCs w:val="28"/>
              </w:rPr>
              <w:t>目前尚無調整都市計畫範圍需求</w:t>
            </w:r>
            <w:r w:rsidR="009C0A73" w:rsidRPr="00886ABF">
              <w:rPr>
                <w:rFonts w:ascii="新細明體" w:eastAsia="新細明體" w:hAnsi="新細明體" w:hint="eastAsia"/>
                <w:color w:val="000000" w:themeColor="text1"/>
                <w:sz w:val="28"/>
                <w:szCs w:val="28"/>
              </w:rPr>
              <w:t>。</w:t>
            </w:r>
          </w:p>
          <w:p w14:paraId="55A0C901" w14:textId="753369B3" w:rsidR="00B365FD" w:rsidRPr="00886ABF" w:rsidRDefault="00B365FD" w:rsidP="00C37E28">
            <w:pPr>
              <w:pStyle w:val="a8"/>
              <w:widowControl w:val="0"/>
              <w:numPr>
                <w:ilvl w:val="0"/>
                <w:numId w:val="18"/>
              </w:numPr>
              <w:pBdr>
                <w:top w:val="nil"/>
                <w:left w:val="nil"/>
                <w:bottom w:val="nil"/>
                <w:right w:val="nil"/>
                <w:between w:val="nil"/>
              </w:pBdr>
              <w:ind w:leftChars="0" w:left="284" w:hanging="284"/>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本府為處理本市舉辦公共工程之拆遷補償，制定本市舉辦公共工程拆遷補償及救濟自治條例，其中第十六條規定：「建築物所有權人於期限內自行拆遷並清運完竣者，依建築物主體構造補償費或救濟金百分之二十五發給自行拆遷獎勵金。建築物所有權人於期限內未阻撓工程而配合拆遷者，依建築物主體構造補償費或救濟金百分之十發給配合拆遷獎勵金。但已領取自行拆遷獎勵金者，不予發給。前二項拆遷期限，由公共工程舉辦人另定期限通知之。」，倘牴觸建物配合拆遷並由本府拆除，加發10%配合拆遷獎勵金。另本條例並無代建之規定。</w:t>
            </w:r>
          </w:p>
          <w:p w14:paraId="7097A7DC" w14:textId="261F828E" w:rsidR="00B365FD" w:rsidRPr="00886ABF" w:rsidRDefault="009C0A73" w:rsidP="00C37E28">
            <w:pPr>
              <w:pStyle w:val="a8"/>
              <w:widowControl w:val="0"/>
              <w:numPr>
                <w:ilvl w:val="0"/>
                <w:numId w:val="18"/>
              </w:numPr>
              <w:pBdr>
                <w:top w:val="nil"/>
                <w:left w:val="nil"/>
                <w:bottom w:val="nil"/>
                <w:right w:val="nil"/>
                <w:between w:val="nil"/>
              </w:pBdr>
              <w:ind w:leftChars="0" w:left="284" w:hanging="284"/>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前經相關單位現地會勘，將向地政機關申請鑑界釐清工程範圍。</w:t>
            </w:r>
          </w:p>
        </w:tc>
      </w:tr>
      <w:tr w:rsidR="00886ABF" w:rsidRPr="00886ABF" w14:paraId="2167A359" w14:textId="77777777" w:rsidTr="009C0A73">
        <w:trPr>
          <w:trHeight w:val="2041"/>
          <w:jc w:val="center"/>
        </w:trPr>
        <w:tc>
          <w:tcPr>
            <w:tcW w:w="709" w:type="dxa"/>
            <w:tcBorders>
              <w:top w:val="single" w:sz="4" w:space="0" w:color="000000"/>
              <w:bottom w:val="single" w:sz="4" w:space="0" w:color="000000"/>
            </w:tcBorders>
            <w:vAlign w:val="center"/>
          </w:tcPr>
          <w:p w14:paraId="4259A6BC" w14:textId="2B543E45" w:rsidR="004F0487" w:rsidRPr="00886ABF" w:rsidRDefault="004F0487" w:rsidP="0076685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lastRenderedPageBreak/>
              <w:t>3</w:t>
            </w:r>
          </w:p>
        </w:tc>
        <w:tc>
          <w:tcPr>
            <w:tcW w:w="1696" w:type="dxa"/>
            <w:tcBorders>
              <w:top w:val="single" w:sz="4" w:space="0" w:color="000000"/>
              <w:bottom w:val="single" w:sz="4" w:space="0" w:color="000000"/>
            </w:tcBorders>
            <w:vAlign w:val="center"/>
          </w:tcPr>
          <w:p w14:paraId="045E6466" w14:textId="27A99ACD" w:rsidR="004F0487" w:rsidRPr="00886ABF" w:rsidRDefault="004F0487" w:rsidP="0076685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蘇</w:t>
            </w:r>
            <w:r w:rsidR="002002F5">
              <w:rPr>
                <w:rFonts w:ascii="標楷體" w:eastAsia="標楷體" w:hAnsi="標楷體" w:cs="標楷體"/>
                <w:color w:val="000000" w:themeColor="text1"/>
                <w:sz w:val="28"/>
                <w:szCs w:val="28"/>
              </w:rPr>
              <w:t>O</w:t>
            </w:r>
            <w:r w:rsidR="00747340" w:rsidRPr="00886ABF">
              <w:rPr>
                <w:rFonts w:ascii="標楷體" w:eastAsia="標楷體" w:hAnsi="標楷體" w:cs="標楷體" w:hint="eastAsia"/>
                <w:color w:val="000000" w:themeColor="text1"/>
                <w:sz w:val="28"/>
                <w:szCs w:val="28"/>
              </w:rPr>
              <w:t>慶</w:t>
            </w:r>
          </w:p>
        </w:tc>
        <w:tc>
          <w:tcPr>
            <w:tcW w:w="1423" w:type="dxa"/>
            <w:tcBorders>
              <w:top w:val="single" w:sz="4" w:space="0" w:color="000000"/>
              <w:bottom w:val="single" w:sz="4" w:space="0" w:color="000000"/>
            </w:tcBorders>
            <w:vAlign w:val="center"/>
          </w:tcPr>
          <w:p w14:paraId="343E5853" w14:textId="345F4734" w:rsidR="004F0487" w:rsidRPr="00886ABF" w:rsidRDefault="0076685E" w:rsidP="0076685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6"/>
                <w:szCs w:val="26"/>
              </w:rPr>
              <w:t>112.11.13</w:t>
            </w:r>
          </w:p>
        </w:tc>
        <w:tc>
          <w:tcPr>
            <w:tcW w:w="2409" w:type="dxa"/>
            <w:tcBorders>
              <w:top w:val="single" w:sz="4" w:space="0" w:color="000000"/>
              <w:bottom w:val="single" w:sz="4" w:space="0" w:color="000000"/>
            </w:tcBorders>
            <w:vAlign w:val="center"/>
          </w:tcPr>
          <w:p w14:paraId="56CF35A1" w14:textId="378751C3" w:rsidR="004F0487" w:rsidRPr="00886ABF" w:rsidRDefault="00D12D6E" w:rsidP="00D12D6E">
            <w:pPr>
              <w:widowControl w:val="0"/>
              <w:pBdr>
                <w:top w:val="nil"/>
                <w:left w:val="nil"/>
                <w:bottom w:val="nil"/>
                <w:right w:val="nil"/>
                <w:between w:val="nil"/>
              </w:pBdr>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我沒有在這次範圍裡，但我也在Y6本館路上，目前工程內的工程完工後有規劃人行道，但不在範圍裡的就沒有人行道可以通行，這不合理，再來如果政府不使用這些土地就要還給民眾，已經被拿走50年了，都沒有徵收、施工請政府給一個合理的答覆。</w:t>
            </w:r>
          </w:p>
        </w:tc>
        <w:tc>
          <w:tcPr>
            <w:tcW w:w="3544" w:type="dxa"/>
            <w:tcBorders>
              <w:top w:val="single" w:sz="4" w:space="0" w:color="000000"/>
              <w:bottom w:val="single" w:sz="4" w:space="0" w:color="000000"/>
            </w:tcBorders>
            <w:vAlign w:val="center"/>
          </w:tcPr>
          <w:p w14:paraId="66493448" w14:textId="47205B2C" w:rsidR="004F0487" w:rsidRPr="00886ABF" w:rsidRDefault="009C0A73" w:rsidP="009C0A73">
            <w:pPr>
              <w:widowControl w:val="0"/>
              <w:pBdr>
                <w:top w:val="nil"/>
                <w:left w:val="nil"/>
                <w:bottom w:val="nil"/>
                <w:right w:val="nil"/>
                <w:between w:val="nil"/>
              </w:pBdr>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除本次配合捷運黃線Y</w:t>
            </w:r>
            <w:r w:rsidRPr="00886ABF">
              <w:rPr>
                <w:rFonts w:ascii="標楷體" w:eastAsia="標楷體" w:hAnsi="標楷體"/>
                <w:color w:val="000000" w:themeColor="text1"/>
                <w:sz w:val="28"/>
                <w:szCs w:val="28"/>
              </w:rPr>
              <w:t>6</w:t>
            </w:r>
            <w:r w:rsidRPr="00886ABF">
              <w:rPr>
                <w:rFonts w:ascii="標楷體" w:eastAsia="標楷體" w:hAnsi="標楷體" w:hint="eastAsia"/>
                <w:color w:val="000000" w:themeColor="text1"/>
                <w:sz w:val="28"/>
                <w:szCs w:val="28"/>
              </w:rPr>
              <w:t>、Y</w:t>
            </w:r>
            <w:r w:rsidRPr="00886ABF">
              <w:rPr>
                <w:rFonts w:ascii="標楷體" w:eastAsia="標楷體" w:hAnsi="標楷體"/>
                <w:color w:val="000000" w:themeColor="text1"/>
                <w:sz w:val="28"/>
                <w:szCs w:val="28"/>
              </w:rPr>
              <w:t>7</w:t>
            </w:r>
            <w:r w:rsidRPr="00886ABF">
              <w:rPr>
                <w:rFonts w:ascii="標楷體" w:eastAsia="標楷體" w:hAnsi="標楷體" w:hint="eastAsia"/>
                <w:color w:val="000000" w:themeColor="text1"/>
                <w:sz w:val="28"/>
                <w:szCs w:val="28"/>
              </w:rPr>
              <w:t>站綠地開闢，其餘綠地將循預算程序爭取預算辦理</w:t>
            </w:r>
            <w:r w:rsidRPr="00886ABF">
              <w:rPr>
                <w:rFonts w:ascii="新細明體" w:eastAsia="新細明體" w:hAnsi="新細明體" w:hint="eastAsia"/>
                <w:color w:val="000000" w:themeColor="text1"/>
                <w:sz w:val="28"/>
                <w:szCs w:val="28"/>
              </w:rPr>
              <w:t>。</w:t>
            </w:r>
          </w:p>
        </w:tc>
      </w:tr>
      <w:tr w:rsidR="00886ABF" w:rsidRPr="00886ABF" w14:paraId="663F9341" w14:textId="77777777" w:rsidTr="00B365FD">
        <w:trPr>
          <w:trHeight w:val="1587"/>
          <w:jc w:val="center"/>
        </w:trPr>
        <w:tc>
          <w:tcPr>
            <w:tcW w:w="709" w:type="dxa"/>
            <w:tcBorders>
              <w:top w:val="single" w:sz="4" w:space="0" w:color="000000"/>
              <w:bottom w:val="single" w:sz="4" w:space="0" w:color="000000"/>
            </w:tcBorders>
            <w:vAlign w:val="center"/>
          </w:tcPr>
          <w:p w14:paraId="1FF2441B" w14:textId="59E5A42C" w:rsidR="004F0487" w:rsidRPr="00886ABF" w:rsidRDefault="004F0487" w:rsidP="0076685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4</w:t>
            </w:r>
          </w:p>
        </w:tc>
        <w:tc>
          <w:tcPr>
            <w:tcW w:w="1696" w:type="dxa"/>
            <w:tcBorders>
              <w:top w:val="single" w:sz="4" w:space="0" w:color="000000"/>
              <w:bottom w:val="single" w:sz="4" w:space="0" w:color="000000"/>
            </w:tcBorders>
            <w:vAlign w:val="center"/>
          </w:tcPr>
          <w:p w14:paraId="1E6D7598" w14:textId="32918171" w:rsidR="004F0487" w:rsidRPr="00886ABF" w:rsidRDefault="004F0487" w:rsidP="0076685E">
            <w:pPr>
              <w:widowControl w:val="0"/>
              <w:pBdr>
                <w:top w:val="nil"/>
                <w:left w:val="nil"/>
                <w:bottom w:val="nil"/>
                <w:right w:val="nil"/>
                <w:between w:val="nil"/>
              </w:pBdr>
              <w:spacing w:line="360" w:lineRule="exact"/>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劉</w:t>
            </w:r>
            <w:r w:rsidR="002002F5">
              <w:rPr>
                <w:rFonts w:ascii="標楷體" w:eastAsia="標楷體" w:hAnsi="標楷體" w:cs="標楷體"/>
                <w:color w:val="000000" w:themeColor="text1"/>
                <w:sz w:val="28"/>
                <w:szCs w:val="28"/>
              </w:rPr>
              <w:t>O</w:t>
            </w:r>
            <w:r w:rsidRPr="00886ABF">
              <w:rPr>
                <w:rFonts w:ascii="標楷體" w:eastAsia="標楷體" w:hAnsi="標楷體" w:cs="標楷體" w:hint="eastAsia"/>
                <w:color w:val="000000" w:themeColor="text1"/>
                <w:sz w:val="28"/>
                <w:szCs w:val="28"/>
              </w:rPr>
              <w:t>龍</w:t>
            </w:r>
          </w:p>
        </w:tc>
        <w:tc>
          <w:tcPr>
            <w:tcW w:w="1423" w:type="dxa"/>
            <w:tcBorders>
              <w:top w:val="single" w:sz="4" w:space="0" w:color="000000"/>
              <w:bottom w:val="single" w:sz="4" w:space="0" w:color="000000"/>
            </w:tcBorders>
            <w:vAlign w:val="center"/>
          </w:tcPr>
          <w:p w14:paraId="68450090" w14:textId="463B71E7" w:rsidR="004F0487" w:rsidRPr="00886ABF" w:rsidRDefault="0076685E" w:rsidP="0076685E">
            <w:pPr>
              <w:widowControl w:val="0"/>
              <w:pBdr>
                <w:top w:val="nil"/>
                <w:left w:val="nil"/>
                <w:bottom w:val="nil"/>
                <w:right w:val="nil"/>
                <w:between w:val="nil"/>
              </w:pBdr>
              <w:jc w:val="cente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6"/>
                <w:szCs w:val="26"/>
              </w:rPr>
              <w:t>112.11.13</w:t>
            </w:r>
          </w:p>
        </w:tc>
        <w:tc>
          <w:tcPr>
            <w:tcW w:w="2409" w:type="dxa"/>
            <w:tcBorders>
              <w:top w:val="single" w:sz="4" w:space="0" w:color="000000"/>
              <w:bottom w:val="single" w:sz="4" w:space="0" w:color="000000"/>
            </w:tcBorders>
            <w:vAlign w:val="center"/>
          </w:tcPr>
          <w:p w14:paraId="3A3384EE" w14:textId="42E3D783" w:rsidR="004F0487" w:rsidRPr="00886ABF" w:rsidRDefault="00D12D6E" w:rsidP="00D12D6E">
            <w:pPr>
              <w:widowControl w:val="0"/>
              <w:pBdr>
                <w:top w:val="nil"/>
                <w:left w:val="nil"/>
                <w:bottom w:val="nil"/>
                <w:right w:val="nil"/>
                <w:between w:val="nil"/>
              </w:pBdr>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我是球場路上有合法建物的住戶，目前房屋已老舊，賠償金費用不夠我們拆遷也無法重建，希望政府幫忙我們一整排住戶一起拆一起建。</w:t>
            </w:r>
          </w:p>
        </w:tc>
        <w:tc>
          <w:tcPr>
            <w:tcW w:w="3544" w:type="dxa"/>
            <w:tcBorders>
              <w:top w:val="single" w:sz="4" w:space="0" w:color="000000"/>
              <w:bottom w:val="single" w:sz="4" w:space="0" w:color="000000"/>
            </w:tcBorders>
            <w:vAlign w:val="center"/>
          </w:tcPr>
          <w:p w14:paraId="657F7886" w14:textId="18A09B9E" w:rsidR="004F0487" w:rsidRPr="00886ABF" w:rsidRDefault="00B365FD" w:rsidP="00B365FD">
            <w:pPr>
              <w:widowControl w:val="0"/>
              <w:pBdr>
                <w:top w:val="nil"/>
                <w:left w:val="nil"/>
                <w:bottom w:val="nil"/>
                <w:right w:val="nil"/>
                <w:between w:val="nil"/>
              </w:pBdr>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t>本府為處理本市舉辦公共工程之拆遷補償，制定本市舉辦公共工程拆遷補償及救濟自治條例，其中第十六條規定：「建築物所有權人於期限內自行拆遷並清運完竣者，依建築物主體構造補償費或救濟金百分之二十五發給自行拆遷獎勵金。建築物所有權人於期限內未阻撓工程而配合拆遷者，依建築物主體構造補償費或救濟金百分之十發給配合拆遷獎勵金。但已領取自行拆遷獎勵金者，不予發給。前二項拆遷期限，由公共工程舉辦人另定期限通知之。」，倘牴觸建物配合拆遷並由本府拆除，加發10%配合拆遷獎勵金。另本條例並無代建之規定。</w:t>
            </w:r>
          </w:p>
        </w:tc>
      </w:tr>
    </w:tbl>
    <w:p w14:paraId="63501E22" w14:textId="61657DCB" w:rsidR="00E0135A" w:rsidRPr="00886ABF" w:rsidRDefault="00DB4E50" w:rsidP="0044061F">
      <w:pPr>
        <w:widowControl w:val="0"/>
        <w:pBdr>
          <w:top w:val="nil"/>
          <w:left w:val="nil"/>
          <w:bottom w:val="nil"/>
          <w:right w:val="nil"/>
          <w:between w:val="nil"/>
        </w:pBdr>
        <w:spacing w:before="120" w:afterLines="50" w:after="120" w:line="400" w:lineRule="exact"/>
        <w:ind w:left="868" w:hangingChars="310" w:hanging="868"/>
        <w:jc w:val="both"/>
        <w:rPr>
          <w:rFonts w:ascii="標楷體" w:eastAsia="標楷體" w:hAnsi="標楷體"/>
          <w:color w:val="000000" w:themeColor="text1"/>
          <w:sz w:val="28"/>
          <w:szCs w:val="28"/>
        </w:rPr>
      </w:pPr>
      <w:r w:rsidRPr="00886ABF">
        <w:rPr>
          <w:rFonts w:ascii="標楷體" w:eastAsia="標楷體" w:hAnsi="標楷體" w:hint="eastAsia"/>
          <w:color w:val="000000" w:themeColor="text1"/>
          <w:sz w:val="28"/>
          <w:szCs w:val="28"/>
        </w:rPr>
        <w:lastRenderedPageBreak/>
        <w:t>十</w:t>
      </w:r>
      <w:r w:rsidR="00DF14D3" w:rsidRPr="00886ABF">
        <w:rPr>
          <w:rFonts w:ascii="標楷體" w:eastAsia="標楷體" w:hAnsi="標楷體" w:hint="eastAsia"/>
          <w:color w:val="000000" w:themeColor="text1"/>
          <w:sz w:val="28"/>
          <w:szCs w:val="28"/>
        </w:rPr>
        <w:t>二</w:t>
      </w:r>
      <w:r w:rsidRPr="00886ABF">
        <w:rPr>
          <w:rFonts w:ascii="標楷體" w:eastAsia="標楷體" w:hAnsi="標楷體" w:hint="eastAsia"/>
          <w:color w:val="000000" w:themeColor="text1"/>
          <w:sz w:val="28"/>
          <w:szCs w:val="28"/>
        </w:rPr>
        <w:t>、</w:t>
      </w:r>
      <w:r w:rsidR="003956D0" w:rsidRPr="00886ABF">
        <w:rPr>
          <w:rFonts w:ascii="標楷體" w:eastAsia="標楷體" w:hAnsi="標楷體"/>
          <w:color w:val="000000" w:themeColor="text1"/>
          <w:sz w:val="28"/>
          <w:szCs w:val="28"/>
        </w:rPr>
        <w:t>臨時動議：無。</w:t>
      </w:r>
    </w:p>
    <w:p w14:paraId="13A0FB43" w14:textId="0AB48E1D" w:rsidR="00E0135A" w:rsidRPr="00886ABF" w:rsidRDefault="00DB4E50" w:rsidP="00DB4E50">
      <w:pPr>
        <w:widowControl w:val="0"/>
        <w:pBdr>
          <w:top w:val="nil"/>
          <w:left w:val="nil"/>
          <w:bottom w:val="nil"/>
          <w:right w:val="nil"/>
          <w:between w:val="nil"/>
        </w:pBdr>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十</w:t>
      </w:r>
      <w:r w:rsidR="00DF14D3" w:rsidRPr="00886ABF">
        <w:rPr>
          <w:rFonts w:ascii="標楷體" w:eastAsia="標楷體" w:hAnsi="標楷體" w:cs="標楷體" w:hint="eastAsia"/>
          <w:color w:val="000000" w:themeColor="text1"/>
          <w:sz w:val="28"/>
          <w:szCs w:val="28"/>
        </w:rPr>
        <w:t>三</w:t>
      </w:r>
      <w:r w:rsidRPr="00886ABF">
        <w:rPr>
          <w:rFonts w:ascii="標楷體" w:eastAsia="標楷體" w:hAnsi="標楷體" w:cs="標楷體" w:hint="eastAsia"/>
          <w:color w:val="000000" w:themeColor="text1"/>
          <w:sz w:val="28"/>
          <w:szCs w:val="28"/>
        </w:rPr>
        <w:t>、</w:t>
      </w:r>
      <w:r w:rsidR="003956D0" w:rsidRPr="00886ABF">
        <w:rPr>
          <w:rFonts w:ascii="標楷體" w:eastAsia="標楷體" w:hAnsi="標楷體" w:cs="標楷體"/>
          <w:color w:val="000000" w:themeColor="text1"/>
          <w:sz w:val="28"/>
          <w:szCs w:val="28"/>
        </w:rPr>
        <w:t>結論：</w:t>
      </w:r>
    </w:p>
    <w:p w14:paraId="21D3E4F3" w14:textId="34BA9338" w:rsidR="00E0135A" w:rsidRPr="00886ABF" w:rsidRDefault="00401E25" w:rsidP="0044061F">
      <w:pPr>
        <w:pStyle w:val="a8"/>
        <w:widowControl w:val="0"/>
        <w:numPr>
          <w:ilvl w:val="0"/>
          <w:numId w:val="12"/>
        </w:numPr>
        <w:pBdr>
          <w:top w:val="nil"/>
          <w:left w:val="nil"/>
          <w:bottom w:val="nil"/>
          <w:right w:val="nil"/>
          <w:between w:val="nil"/>
        </w:pBdr>
        <w:spacing w:beforeLines="50" w:before="120" w:afterLines="50" w:after="120" w:line="400" w:lineRule="exact"/>
        <w:ind w:leftChars="0" w:left="1361" w:hanging="567"/>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本</w:t>
      </w:r>
      <w:r w:rsidRPr="00886ABF">
        <w:rPr>
          <w:rFonts w:ascii="標楷體" w:eastAsia="標楷體" w:hAnsi="標楷體" w:cs="標楷體" w:hint="eastAsia"/>
          <w:color w:val="000000" w:themeColor="text1"/>
          <w:sz w:val="28"/>
          <w:szCs w:val="28"/>
        </w:rPr>
        <w:t>府</w:t>
      </w:r>
      <w:r w:rsidR="003956D0" w:rsidRPr="00886ABF">
        <w:rPr>
          <w:rFonts w:ascii="標楷體" w:eastAsia="標楷體" w:hAnsi="標楷體" w:cs="標楷體"/>
          <w:color w:val="000000" w:themeColor="text1"/>
          <w:sz w:val="28"/>
          <w:szCs w:val="28"/>
        </w:rPr>
        <w:t>已說明興辦事業概況、展示相關圖籍及說明事業計畫之公益性、必要性、適當與合理性及合法性，並聽取土地所有權人及利害關係人之意見，當場回應處理。</w:t>
      </w:r>
    </w:p>
    <w:p w14:paraId="59030D2D" w14:textId="5FF1CBEF" w:rsidR="00E0135A" w:rsidRPr="00886ABF" w:rsidRDefault="008C478A" w:rsidP="0044061F">
      <w:pPr>
        <w:pStyle w:val="a8"/>
        <w:widowControl w:val="0"/>
        <w:numPr>
          <w:ilvl w:val="0"/>
          <w:numId w:val="12"/>
        </w:numPr>
        <w:pBdr>
          <w:top w:val="nil"/>
          <w:left w:val="nil"/>
          <w:bottom w:val="nil"/>
          <w:right w:val="nil"/>
          <w:between w:val="nil"/>
        </w:pBdr>
        <w:spacing w:beforeLines="50" w:before="120" w:afterLines="50" w:after="120" w:line="400" w:lineRule="exact"/>
        <w:ind w:leftChars="0" w:left="1361" w:hanging="567"/>
        <w:rPr>
          <w:rFonts w:ascii="標楷體" w:eastAsia="標楷體" w:hAnsi="標楷體" w:cs="標楷體"/>
          <w:color w:val="000000" w:themeColor="text1"/>
          <w:sz w:val="28"/>
          <w:szCs w:val="28"/>
        </w:rPr>
      </w:pPr>
      <w:bookmarkStart w:id="2" w:name="_30j0zll" w:colFirst="0" w:colLast="0"/>
      <w:bookmarkEnd w:id="2"/>
      <w:r w:rsidRPr="00886ABF">
        <w:rPr>
          <w:rFonts w:ascii="標楷體" w:eastAsia="標楷體" w:hAnsi="標楷體" w:cs="標楷體"/>
          <w:color w:val="000000" w:themeColor="text1"/>
          <w:sz w:val="28"/>
          <w:szCs w:val="28"/>
        </w:rPr>
        <w:t>本</w:t>
      </w:r>
      <w:r w:rsidR="00462AB5" w:rsidRPr="00886ABF">
        <w:rPr>
          <w:rFonts w:ascii="標楷體" w:eastAsia="標楷體" w:hAnsi="標楷體" w:cs="標楷體" w:hint="eastAsia"/>
          <w:color w:val="000000" w:themeColor="text1"/>
          <w:sz w:val="28"/>
          <w:szCs w:val="28"/>
        </w:rPr>
        <w:t>府</w:t>
      </w:r>
      <w:r w:rsidR="003956D0" w:rsidRPr="00886ABF">
        <w:rPr>
          <w:rFonts w:ascii="標楷體" w:eastAsia="標楷體" w:hAnsi="標楷體" w:cs="標楷體"/>
          <w:color w:val="000000" w:themeColor="text1"/>
          <w:sz w:val="28"/>
          <w:szCs w:val="28"/>
        </w:rPr>
        <w:t>已作成會議紀錄，並會後將紀錄公告周知，張貼於需用</w:t>
      </w:r>
      <w:r w:rsidRPr="00886ABF">
        <w:rPr>
          <w:rFonts w:ascii="標楷體" w:eastAsia="標楷體" w:hAnsi="標楷體" w:cs="標楷體"/>
          <w:color w:val="000000" w:themeColor="text1"/>
          <w:sz w:val="28"/>
          <w:szCs w:val="28"/>
        </w:rPr>
        <w:t>土地所在地之公共地方、本</w:t>
      </w:r>
      <w:r w:rsidRPr="00886ABF">
        <w:rPr>
          <w:rFonts w:ascii="標楷體" w:eastAsia="標楷體" w:hAnsi="標楷體" w:cs="標楷體" w:hint="eastAsia"/>
          <w:color w:val="000000" w:themeColor="text1"/>
          <w:sz w:val="28"/>
          <w:szCs w:val="28"/>
        </w:rPr>
        <w:t>府</w:t>
      </w:r>
      <w:r w:rsidRPr="00886ABF">
        <w:rPr>
          <w:rFonts w:ascii="標楷體" w:eastAsia="標楷體" w:hAnsi="標楷體" w:cs="標楷體"/>
          <w:color w:val="000000" w:themeColor="text1"/>
          <w:sz w:val="28"/>
          <w:szCs w:val="28"/>
        </w:rPr>
        <w:t>、高雄市鳥松區公所、</w:t>
      </w:r>
      <w:r w:rsidR="003956D0" w:rsidRPr="00886ABF">
        <w:rPr>
          <w:rFonts w:ascii="標楷體" w:eastAsia="標楷體" w:hAnsi="標楷體" w:cs="標楷體"/>
          <w:color w:val="000000" w:themeColor="text1"/>
          <w:sz w:val="28"/>
          <w:szCs w:val="28"/>
        </w:rPr>
        <w:t>大華里辦公處公告處所，與里住戶之適當公共位置，並於其網站上張貼公告及書面通知陳述意見之土地所有權人及利害關係人。</w:t>
      </w:r>
    </w:p>
    <w:p w14:paraId="651D5B73" w14:textId="63C69645" w:rsidR="00E0135A" w:rsidRPr="00886ABF" w:rsidRDefault="008C478A" w:rsidP="00462AB5">
      <w:pPr>
        <w:pStyle w:val="a8"/>
        <w:widowControl w:val="0"/>
        <w:numPr>
          <w:ilvl w:val="0"/>
          <w:numId w:val="12"/>
        </w:numPr>
        <w:pBdr>
          <w:top w:val="nil"/>
          <w:left w:val="nil"/>
          <w:bottom w:val="nil"/>
          <w:right w:val="nil"/>
          <w:between w:val="nil"/>
        </w:pBdr>
        <w:spacing w:beforeLines="50" w:before="120" w:afterLines="50" w:after="120" w:line="400" w:lineRule="exact"/>
        <w:ind w:leftChars="0" w:left="1361" w:hanging="567"/>
        <w:rPr>
          <w:rFonts w:ascii="標楷體" w:eastAsia="標楷體" w:hAnsi="標楷體" w:cs="標楷體"/>
          <w:color w:val="000000" w:themeColor="text1"/>
          <w:sz w:val="28"/>
          <w:szCs w:val="28"/>
        </w:rPr>
      </w:pPr>
      <w:r w:rsidRPr="00886ABF">
        <w:rPr>
          <w:rFonts w:ascii="標楷體" w:eastAsia="標楷體" w:hAnsi="標楷體" w:cs="標楷體"/>
          <w:color w:val="000000" w:themeColor="text1"/>
          <w:sz w:val="28"/>
          <w:szCs w:val="28"/>
        </w:rPr>
        <w:t>感謝各位與會人員參加，本</w:t>
      </w:r>
      <w:r w:rsidRPr="00886ABF">
        <w:rPr>
          <w:rFonts w:ascii="標楷體" w:eastAsia="標楷體" w:hAnsi="標楷體" w:cs="標楷體" w:hint="eastAsia"/>
          <w:color w:val="000000" w:themeColor="text1"/>
          <w:sz w:val="28"/>
          <w:szCs w:val="28"/>
        </w:rPr>
        <w:t>府</w:t>
      </w:r>
      <w:r w:rsidR="003956D0" w:rsidRPr="00886ABF">
        <w:rPr>
          <w:rFonts w:ascii="標楷體" w:eastAsia="標楷體" w:hAnsi="標楷體" w:cs="標楷體"/>
          <w:color w:val="000000" w:themeColor="text1"/>
          <w:sz w:val="28"/>
          <w:szCs w:val="28"/>
        </w:rPr>
        <w:t>將盡速完成相關作業後，</w:t>
      </w:r>
      <w:r w:rsidR="00462AB5" w:rsidRPr="00886ABF">
        <w:rPr>
          <w:rFonts w:ascii="標楷體" w:eastAsia="標楷體" w:hAnsi="標楷體" w:cs="標楷體" w:hint="eastAsia"/>
          <w:color w:val="000000" w:themeColor="text1"/>
          <w:sz w:val="28"/>
          <w:szCs w:val="28"/>
        </w:rPr>
        <w:t>依規定召開用地價購或以其他方式取得會議，屆時歡迎各位鄉親撥冗指教。</w:t>
      </w:r>
    </w:p>
    <w:p w14:paraId="324A3E65" w14:textId="651A6927" w:rsidR="00E0135A" w:rsidRPr="00886ABF" w:rsidRDefault="0044061F">
      <w:pPr>
        <w:widowControl w:val="0"/>
        <w:pBdr>
          <w:top w:val="nil"/>
          <w:left w:val="nil"/>
          <w:bottom w:val="nil"/>
          <w:right w:val="nil"/>
          <w:between w:val="nil"/>
        </w:pBdr>
        <w:ind w:left="118"/>
        <w:jc w:val="both"/>
        <w:rPr>
          <w:rFonts w:ascii="標楷體" w:eastAsia="標楷體" w:hAnsi="標楷體" w:cs="標楷體"/>
          <w:color w:val="000000" w:themeColor="text1"/>
          <w:sz w:val="28"/>
          <w:szCs w:val="28"/>
        </w:rPr>
      </w:pPr>
      <w:r w:rsidRPr="00886ABF">
        <w:rPr>
          <w:rFonts w:ascii="標楷體" w:eastAsia="標楷體" w:hAnsi="標楷體" w:cs="標楷體" w:hint="eastAsia"/>
          <w:color w:val="000000" w:themeColor="text1"/>
          <w:sz w:val="28"/>
          <w:szCs w:val="28"/>
        </w:rPr>
        <w:t>十</w:t>
      </w:r>
      <w:r w:rsidR="00DF14D3" w:rsidRPr="00886ABF">
        <w:rPr>
          <w:rFonts w:ascii="標楷體" w:eastAsia="標楷體" w:hAnsi="標楷體" w:cs="標楷體" w:hint="eastAsia"/>
          <w:color w:val="000000" w:themeColor="text1"/>
          <w:sz w:val="28"/>
          <w:szCs w:val="28"/>
        </w:rPr>
        <w:t>四</w:t>
      </w:r>
      <w:r w:rsidR="003956D0" w:rsidRPr="00886ABF">
        <w:rPr>
          <w:rFonts w:ascii="標楷體" w:eastAsia="標楷體" w:hAnsi="標楷體" w:cs="標楷體"/>
          <w:color w:val="000000" w:themeColor="text1"/>
          <w:sz w:val="28"/>
          <w:szCs w:val="28"/>
        </w:rPr>
        <w:t>、散會：</w:t>
      </w:r>
      <w:r w:rsidR="00CC5303" w:rsidRPr="00886ABF">
        <w:rPr>
          <w:rFonts w:ascii="標楷體" w:eastAsia="標楷體" w:hAnsi="標楷體" w:cs="標楷體" w:hint="eastAsia"/>
          <w:color w:val="000000" w:themeColor="text1"/>
          <w:sz w:val="28"/>
          <w:szCs w:val="28"/>
        </w:rPr>
        <w:t>上</w:t>
      </w:r>
      <w:r w:rsidR="003956D0" w:rsidRPr="00886ABF">
        <w:rPr>
          <w:rFonts w:ascii="標楷體" w:eastAsia="標楷體" w:hAnsi="標楷體" w:cs="標楷體"/>
          <w:color w:val="000000" w:themeColor="text1"/>
          <w:sz w:val="28"/>
          <w:szCs w:val="28"/>
        </w:rPr>
        <w:t>午1</w:t>
      </w:r>
      <w:r w:rsidR="00CC5303" w:rsidRPr="00886ABF">
        <w:rPr>
          <w:rFonts w:ascii="標楷體" w:eastAsia="標楷體" w:hAnsi="標楷體" w:cs="標楷體" w:hint="eastAsia"/>
          <w:color w:val="000000" w:themeColor="text1"/>
          <w:sz w:val="28"/>
          <w:szCs w:val="28"/>
        </w:rPr>
        <w:t>1</w:t>
      </w:r>
      <w:r w:rsidR="003956D0" w:rsidRPr="00886ABF">
        <w:rPr>
          <w:rFonts w:ascii="標楷體" w:eastAsia="標楷體" w:hAnsi="標楷體" w:cs="標楷體"/>
          <w:color w:val="000000" w:themeColor="text1"/>
          <w:sz w:val="28"/>
          <w:szCs w:val="28"/>
        </w:rPr>
        <w:t>時</w:t>
      </w:r>
      <w:r w:rsidR="00CC5303" w:rsidRPr="00886ABF">
        <w:rPr>
          <w:rFonts w:ascii="標楷體" w:eastAsia="標楷體" w:hAnsi="標楷體" w:cs="標楷體" w:hint="eastAsia"/>
          <w:color w:val="000000" w:themeColor="text1"/>
          <w:sz w:val="28"/>
          <w:szCs w:val="28"/>
        </w:rPr>
        <w:t>0</w:t>
      </w:r>
      <w:r w:rsidR="003956D0" w:rsidRPr="00886ABF">
        <w:rPr>
          <w:rFonts w:ascii="標楷體" w:eastAsia="標楷體" w:hAnsi="標楷體" w:cs="標楷體"/>
          <w:color w:val="000000" w:themeColor="text1"/>
          <w:sz w:val="28"/>
          <w:szCs w:val="28"/>
        </w:rPr>
        <w:t>0分。</w:t>
      </w:r>
    </w:p>
    <w:sectPr w:rsidR="00E0135A" w:rsidRPr="00886ABF" w:rsidSect="00CE406E">
      <w:footerReference w:type="default" r:id="rId8"/>
      <w:pgSz w:w="11906" w:h="16838"/>
      <w:pgMar w:top="993" w:right="849" w:bottom="993" w:left="1134" w:header="794" w:footer="39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2A072" w14:textId="77777777" w:rsidR="00AC38B0" w:rsidRDefault="00AC38B0">
      <w:r>
        <w:separator/>
      </w:r>
    </w:p>
  </w:endnote>
  <w:endnote w:type="continuationSeparator" w:id="0">
    <w:p w14:paraId="3EBCC725" w14:textId="77777777" w:rsidR="00AC38B0" w:rsidRDefault="00AC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C95E" w14:textId="77777777" w:rsidR="00E0135A" w:rsidRDefault="003956D0">
    <w:pPr>
      <w:widowControl w:val="0"/>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DB5FBE">
      <w:rPr>
        <w:noProof/>
        <w:color w:val="000000"/>
      </w:rPr>
      <w:t>8</w:t>
    </w:r>
    <w:r>
      <w:rPr>
        <w:color w:val="000000"/>
      </w:rPr>
      <w:fldChar w:fldCharType="end"/>
    </w:r>
  </w:p>
  <w:p w14:paraId="3A9DE3C1" w14:textId="77777777" w:rsidR="00E0135A" w:rsidRDefault="00E0135A">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C05A" w14:textId="77777777" w:rsidR="00AC38B0" w:rsidRDefault="00AC38B0">
      <w:r>
        <w:separator/>
      </w:r>
    </w:p>
  </w:footnote>
  <w:footnote w:type="continuationSeparator" w:id="0">
    <w:p w14:paraId="773E1107" w14:textId="77777777" w:rsidR="00AC38B0" w:rsidRDefault="00AC3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329"/>
    <w:multiLevelType w:val="hybridMultilevel"/>
    <w:tmpl w:val="1918FC64"/>
    <w:lvl w:ilvl="0" w:tplc="9B467C56">
      <w:start w:val="1"/>
      <w:numFmt w:val="decimal"/>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15:restartNumberingAfterBreak="0">
    <w:nsid w:val="096A5200"/>
    <w:multiLevelType w:val="hybridMultilevel"/>
    <w:tmpl w:val="09041D7A"/>
    <w:lvl w:ilvl="0" w:tplc="BD0E4426">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D2C01"/>
    <w:multiLevelType w:val="hybridMultilevel"/>
    <w:tmpl w:val="087853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8D3D8A"/>
    <w:multiLevelType w:val="hybridMultilevel"/>
    <w:tmpl w:val="BDF85DD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D684FE4"/>
    <w:multiLevelType w:val="hybridMultilevel"/>
    <w:tmpl w:val="46CA0054"/>
    <w:lvl w:ilvl="0" w:tplc="4154A764">
      <w:start w:val="1"/>
      <w:numFmt w:val="taiwaneseCountingThousand"/>
      <w:lvlText w:val="（%1）"/>
      <w:lvlJc w:val="left"/>
      <w:pPr>
        <w:ind w:left="1548" w:hanging="828"/>
      </w:pPr>
      <w:rPr>
        <w:rFonts w:ascii="標楷體" w:hAnsi="標楷體"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71803E3"/>
    <w:multiLevelType w:val="hybridMultilevel"/>
    <w:tmpl w:val="92D216C4"/>
    <w:lvl w:ilvl="0" w:tplc="5A3639A2">
      <w:start w:val="1"/>
      <w:numFmt w:val="taiwaneseCountingThousand"/>
      <w:lvlText w:val="(%1)"/>
      <w:lvlJc w:val="left"/>
      <w:pPr>
        <w:ind w:left="960" w:hanging="480"/>
      </w:pPr>
      <w:rPr>
        <w:rFonts w:ascii="標楷體" w:eastAsia="標楷體" w:hAnsi="標楷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78C6AED"/>
    <w:multiLevelType w:val="hybridMultilevel"/>
    <w:tmpl w:val="BDF85DD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41E664B3"/>
    <w:multiLevelType w:val="hybridMultilevel"/>
    <w:tmpl w:val="A5705A20"/>
    <w:lvl w:ilvl="0" w:tplc="C50627B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FB87DF8"/>
    <w:multiLevelType w:val="hybridMultilevel"/>
    <w:tmpl w:val="BDF85D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F61732"/>
    <w:multiLevelType w:val="hybridMultilevel"/>
    <w:tmpl w:val="9B1C19BC"/>
    <w:lvl w:ilvl="0" w:tplc="36A02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B90658"/>
    <w:multiLevelType w:val="multilevel"/>
    <w:tmpl w:val="041615DC"/>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5DB94954"/>
    <w:multiLevelType w:val="hybridMultilevel"/>
    <w:tmpl w:val="2D64A2F0"/>
    <w:lvl w:ilvl="0" w:tplc="4D58774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5FF159F5"/>
    <w:multiLevelType w:val="hybridMultilevel"/>
    <w:tmpl w:val="C2DABED4"/>
    <w:lvl w:ilvl="0" w:tplc="FFFFFFFF">
      <w:start w:val="1"/>
      <w:numFmt w:val="decimal"/>
      <w:lvlText w:val="%1."/>
      <w:lvlJc w:val="left"/>
      <w:rPr>
        <w:rFonts w:ascii="標楷體" w:eastAsia="標楷體" w:hAnsi="標楷體"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640F594C"/>
    <w:multiLevelType w:val="hybridMultilevel"/>
    <w:tmpl w:val="DF36B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EE114A"/>
    <w:multiLevelType w:val="hybridMultilevel"/>
    <w:tmpl w:val="0878538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749D021B"/>
    <w:multiLevelType w:val="hybridMultilevel"/>
    <w:tmpl w:val="8446EE4C"/>
    <w:lvl w:ilvl="0" w:tplc="FFFFFFFF">
      <w:start w:val="1"/>
      <w:numFmt w:val="taiwaneseCountingThousand"/>
      <w:lvlText w:val="(%1)"/>
      <w:lvlJc w:val="left"/>
      <w:pPr>
        <w:ind w:left="1200" w:hanging="480"/>
      </w:pPr>
      <w:rPr>
        <w:rFonts w:hint="eastAsia"/>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16" w15:restartNumberingAfterBreak="0">
    <w:nsid w:val="771B0CA3"/>
    <w:multiLevelType w:val="hybridMultilevel"/>
    <w:tmpl w:val="0902E786"/>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7A293720"/>
    <w:multiLevelType w:val="hybridMultilevel"/>
    <w:tmpl w:val="8446EE4C"/>
    <w:lvl w:ilvl="0" w:tplc="FFFFFFFF">
      <w:start w:val="1"/>
      <w:numFmt w:val="taiwaneseCountingThousand"/>
      <w:lvlText w:val="(%1)"/>
      <w:lvlJc w:val="left"/>
      <w:pPr>
        <w:ind w:left="1200" w:hanging="480"/>
      </w:pPr>
      <w:rPr>
        <w:rFonts w:hint="eastAsia"/>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num w:numId="1" w16cid:durableId="871261707">
    <w:abstractNumId w:val="10"/>
  </w:num>
  <w:num w:numId="2" w16cid:durableId="437064187">
    <w:abstractNumId w:val="1"/>
  </w:num>
  <w:num w:numId="3" w16cid:durableId="1556046898">
    <w:abstractNumId w:val="11"/>
  </w:num>
  <w:num w:numId="4" w16cid:durableId="295374346">
    <w:abstractNumId w:val="7"/>
  </w:num>
  <w:num w:numId="5" w16cid:durableId="1348363982">
    <w:abstractNumId w:val="13"/>
  </w:num>
  <w:num w:numId="6" w16cid:durableId="2050953496">
    <w:abstractNumId w:val="8"/>
  </w:num>
  <w:num w:numId="7" w16cid:durableId="1332413421">
    <w:abstractNumId w:val="5"/>
  </w:num>
  <w:num w:numId="8" w16cid:durableId="2134015757">
    <w:abstractNumId w:val="17"/>
  </w:num>
  <w:num w:numId="9" w16cid:durableId="772481169">
    <w:abstractNumId w:val="6"/>
  </w:num>
  <w:num w:numId="10" w16cid:durableId="1136871782">
    <w:abstractNumId w:val="4"/>
  </w:num>
  <w:num w:numId="11" w16cid:durableId="1641426271">
    <w:abstractNumId w:val="12"/>
  </w:num>
  <w:num w:numId="12" w16cid:durableId="33506532">
    <w:abstractNumId w:val="15"/>
  </w:num>
  <w:num w:numId="13" w16cid:durableId="695809724">
    <w:abstractNumId w:val="3"/>
  </w:num>
  <w:num w:numId="14" w16cid:durableId="14535234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9631581">
    <w:abstractNumId w:val="0"/>
  </w:num>
  <w:num w:numId="16" w16cid:durableId="1104110965">
    <w:abstractNumId w:val="2"/>
  </w:num>
  <w:num w:numId="17" w16cid:durableId="1683122421">
    <w:abstractNumId w:val="14"/>
  </w:num>
  <w:num w:numId="18" w16cid:durableId="2077896009">
    <w:abstractNumId w:val="16"/>
  </w:num>
  <w:num w:numId="19" w16cid:durableId="13953959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5A"/>
    <w:rsid w:val="0004577C"/>
    <w:rsid w:val="00061B7D"/>
    <w:rsid w:val="00063DC0"/>
    <w:rsid w:val="000810C6"/>
    <w:rsid w:val="00081849"/>
    <w:rsid w:val="00085B73"/>
    <w:rsid w:val="000B53E2"/>
    <w:rsid w:val="000B60DC"/>
    <w:rsid w:val="000C6157"/>
    <w:rsid w:val="000D18DD"/>
    <w:rsid w:val="000D3CF0"/>
    <w:rsid w:val="000D548F"/>
    <w:rsid w:val="000E7AC7"/>
    <w:rsid w:val="000F5BF5"/>
    <w:rsid w:val="00102922"/>
    <w:rsid w:val="00120FBF"/>
    <w:rsid w:val="001223B6"/>
    <w:rsid w:val="00125061"/>
    <w:rsid w:val="00127176"/>
    <w:rsid w:val="0013309E"/>
    <w:rsid w:val="00142A37"/>
    <w:rsid w:val="00196D3D"/>
    <w:rsid w:val="001A3A50"/>
    <w:rsid w:val="001A5479"/>
    <w:rsid w:val="001B5277"/>
    <w:rsid w:val="001D14F8"/>
    <w:rsid w:val="001F0599"/>
    <w:rsid w:val="002002F5"/>
    <w:rsid w:val="00230A6E"/>
    <w:rsid w:val="00234239"/>
    <w:rsid w:val="00277A56"/>
    <w:rsid w:val="00295328"/>
    <w:rsid w:val="002A1844"/>
    <w:rsid w:val="002A3294"/>
    <w:rsid w:val="002C4D8D"/>
    <w:rsid w:val="002F03FD"/>
    <w:rsid w:val="00301633"/>
    <w:rsid w:val="003167BA"/>
    <w:rsid w:val="00370A9C"/>
    <w:rsid w:val="00375A6B"/>
    <w:rsid w:val="00384A09"/>
    <w:rsid w:val="0038739A"/>
    <w:rsid w:val="00392BF1"/>
    <w:rsid w:val="003956D0"/>
    <w:rsid w:val="00397D6E"/>
    <w:rsid w:val="003C15BC"/>
    <w:rsid w:val="003E0A5D"/>
    <w:rsid w:val="00401E25"/>
    <w:rsid w:val="004301AA"/>
    <w:rsid w:val="004373E7"/>
    <w:rsid w:val="0044061F"/>
    <w:rsid w:val="0044452B"/>
    <w:rsid w:val="0044648F"/>
    <w:rsid w:val="00462AB5"/>
    <w:rsid w:val="00471CBC"/>
    <w:rsid w:val="004824A4"/>
    <w:rsid w:val="00487217"/>
    <w:rsid w:val="00494630"/>
    <w:rsid w:val="00495E18"/>
    <w:rsid w:val="004A5D2D"/>
    <w:rsid w:val="004B0BB1"/>
    <w:rsid w:val="004E3E3E"/>
    <w:rsid w:val="004F0487"/>
    <w:rsid w:val="004F7155"/>
    <w:rsid w:val="00512441"/>
    <w:rsid w:val="00516A97"/>
    <w:rsid w:val="00546540"/>
    <w:rsid w:val="00553476"/>
    <w:rsid w:val="00554245"/>
    <w:rsid w:val="00554E71"/>
    <w:rsid w:val="00557362"/>
    <w:rsid w:val="005A7AE2"/>
    <w:rsid w:val="005B048B"/>
    <w:rsid w:val="005B4FDF"/>
    <w:rsid w:val="005C73FD"/>
    <w:rsid w:val="005E24E5"/>
    <w:rsid w:val="005E3EB4"/>
    <w:rsid w:val="005E6DD3"/>
    <w:rsid w:val="005F056F"/>
    <w:rsid w:val="00605234"/>
    <w:rsid w:val="006228E6"/>
    <w:rsid w:val="0063544C"/>
    <w:rsid w:val="006377AF"/>
    <w:rsid w:val="00644704"/>
    <w:rsid w:val="00652FEC"/>
    <w:rsid w:val="00662105"/>
    <w:rsid w:val="006709F0"/>
    <w:rsid w:val="00680C96"/>
    <w:rsid w:val="0068591A"/>
    <w:rsid w:val="006A120E"/>
    <w:rsid w:val="006A1E2E"/>
    <w:rsid w:val="006A2EB5"/>
    <w:rsid w:val="006B2173"/>
    <w:rsid w:val="006C0C9D"/>
    <w:rsid w:val="006F639C"/>
    <w:rsid w:val="007047F5"/>
    <w:rsid w:val="007317C8"/>
    <w:rsid w:val="00747340"/>
    <w:rsid w:val="00751F53"/>
    <w:rsid w:val="00764130"/>
    <w:rsid w:val="0076685E"/>
    <w:rsid w:val="0077603B"/>
    <w:rsid w:val="00782423"/>
    <w:rsid w:val="007A494F"/>
    <w:rsid w:val="007A5B29"/>
    <w:rsid w:val="007B3FD6"/>
    <w:rsid w:val="007B4D19"/>
    <w:rsid w:val="007B555E"/>
    <w:rsid w:val="007F2669"/>
    <w:rsid w:val="00814F64"/>
    <w:rsid w:val="00841EA3"/>
    <w:rsid w:val="00850154"/>
    <w:rsid w:val="008575BE"/>
    <w:rsid w:val="008719AE"/>
    <w:rsid w:val="008818DE"/>
    <w:rsid w:val="00886ABF"/>
    <w:rsid w:val="008A09B6"/>
    <w:rsid w:val="008A32D1"/>
    <w:rsid w:val="008B7CC5"/>
    <w:rsid w:val="008C478A"/>
    <w:rsid w:val="008C4EAF"/>
    <w:rsid w:val="008D1D0F"/>
    <w:rsid w:val="008D631B"/>
    <w:rsid w:val="0090775E"/>
    <w:rsid w:val="00907CCB"/>
    <w:rsid w:val="009114F4"/>
    <w:rsid w:val="009206BA"/>
    <w:rsid w:val="00935DD0"/>
    <w:rsid w:val="00952797"/>
    <w:rsid w:val="00952B3F"/>
    <w:rsid w:val="009704C7"/>
    <w:rsid w:val="009878B7"/>
    <w:rsid w:val="00991D09"/>
    <w:rsid w:val="00992D96"/>
    <w:rsid w:val="009C0A73"/>
    <w:rsid w:val="009D147D"/>
    <w:rsid w:val="009D73C8"/>
    <w:rsid w:val="009F4421"/>
    <w:rsid w:val="00A03D62"/>
    <w:rsid w:val="00A2428A"/>
    <w:rsid w:val="00A273B3"/>
    <w:rsid w:val="00A41136"/>
    <w:rsid w:val="00A46C69"/>
    <w:rsid w:val="00A64516"/>
    <w:rsid w:val="00A74435"/>
    <w:rsid w:val="00A83DFA"/>
    <w:rsid w:val="00A94C7D"/>
    <w:rsid w:val="00A9725B"/>
    <w:rsid w:val="00AA31B9"/>
    <w:rsid w:val="00AA493F"/>
    <w:rsid w:val="00AC38B0"/>
    <w:rsid w:val="00AD4879"/>
    <w:rsid w:val="00AE299C"/>
    <w:rsid w:val="00B071A3"/>
    <w:rsid w:val="00B1026E"/>
    <w:rsid w:val="00B365FD"/>
    <w:rsid w:val="00B724B0"/>
    <w:rsid w:val="00B9330F"/>
    <w:rsid w:val="00BA44F8"/>
    <w:rsid w:val="00BB5DAB"/>
    <w:rsid w:val="00BC7E04"/>
    <w:rsid w:val="00BD1911"/>
    <w:rsid w:val="00BE0DF0"/>
    <w:rsid w:val="00C022E5"/>
    <w:rsid w:val="00C231D7"/>
    <w:rsid w:val="00C23258"/>
    <w:rsid w:val="00C26AFC"/>
    <w:rsid w:val="00C37A26"/>
    <w:rsid w:val="00C37D30"/>
    <w:rsid w:val="00C37E28"/>
    <w:rsid w:val="00C648AF"/>
    <w:rsid w:val="00C959F0"/>
    <w:rsid w:val="00CB2281"/>
    <w:rsid w:val="00CB4B7A"/>
    <w:rsid w:val="00CB763A"/>
    <w:rsid w:val="00CC5303"/>
    <w:rsid w:val="00CC54E3"/>
    <w:rsid w:val="00CE406E"/>
    <w:rsid w:val="00CF0976"/>
    <w:rsid w:val="00CF6744"/>
    <w:rsid w:val="00D10080"/>
    <w:rsid w:val="00D12D6E"/>
    <w:rsid w:val="00D435A4"/>
    <w:rsid w:val="00D54AB7"/>
    <w:rsid w:val="00D65286"/>
    <w:rsid w:val="00D74F91"/>
    <w:rsid w:val="00D81566"/>
    <w:rsid w:val="00D94A52"/>
    <w:rsid w:val="00D94C2F"/>
    <w:rsid w:val="00DA1E8A"/>
    <w:rsid w:val="00DB4E50"/>
    <w:rsid w:val="00DB5E67"/>
    <w:rsid w:val="00DB5FBE"/>
    <w:rsid w:val="00DC4606"/>
    <w:rsid w:val="00DC6438"/>
    <w:rsid w:val="00DD0569"/>
    <w:rsid w:val="00DD1496"/>
    <w:rsid w:val="00DD35DD"/>
    <w:rsid w:val="00DD75BD"/>
    <w:rsid w:val="00DE4361"/>
    <w:rsid w:val="00DF14D3"/>
    <w:rsid w:val="00E0071D"/>
    <w:rsid w:val="00E0135A"/>
    <w:rsid w:val="00E10D79"/>
    <w:rsid w:val="00E14043"/>
    <w:rsid w:val="00E1449A"/>
    <w:rsid w:val="00E22F06"/>
    <w:rsid w:val="00E351BF"/>
    <w:rsid w:val="00E402E7"/>
    <w:rsid w:val="00E4031C"/>
    <w:rsid w:val="00E41793"/>
    <w:rsid w:val="00EA5A0C"/>
    <w:rsid w:val="00EB225C"/>
    <w:rsid w:val="00EC5714"/>
    <w:rsid w:val="00EC6ECD"/>
    <w:rsid w:val="00ED2C3A"/>
    <w:rsid w:val="00ED5269"/>
    <w:rsid w:val="00F05F89"/>
    <w:rsid w:val="00F17FAA"/>
    <w:rsid w:val="00F60961"/>
    <w:rsid w:val="00F71121"/>
    <w:rsid w:val="00F71877"/>
    <w:rsid w:val="00F74AAA"/>
    <w:rsid w:val="00F8375E"/>
    <w:rsid w:val="00F957E8"/>
    <w:rsid w:val="00FA517B"/>
    <w:rsid w:val="00FB498D"/>
    <w:rsid w:val="00FC5B4E"/>
    <w:rsid w:val="00FE0BD4"/>
    <w:rsid w:val="00FF7F1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99D61"/>
  <w15:docId w15:val="{BE0F14F8-3BC2-4B13-94FE-B67EE1B3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F048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paragraph" w:styleId="a6">
    <w:name w:val="Balloon Text"/>
    <w:basedOn w:val="a"/>
    <w:link w:val="a7"/>
    <w:uiPriority w:val="99"/>
    <w:semiHidden/>
    <w:unhideWhenUsed/>
    <w:rsid w:val="0008184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81849"/>
    <w:rPr>
      <w:rFonts w:asciiTheme="majorHAnsi" w:eastAsiaTheme="majorEastAsia" w:hAnsiTheme="majorHAnsi" w:cstheme="majorBidi"/>
      <w:sz w:val="18"/>
      <w:szCs w:val="18"/>
    </w:rPr>
  </w:style>
  <w:style w:type="paragraph" w:styleId="a8">
    <w:name w:val="List Paragraph"/>
    <w:basedOn w:val="a"/>
    <w:uiPriority w:val="34"/>
    <w:qFormat/>
    <w:rsid w:val="00B724B0"/>
    <w:pPr>
      <w:ind w:leftChars="200" w:left="480"/>
    </w:pPr>
  </w:style>
  <w:style w:type="paragraph" w:styleId="a9">
    <w:name w:val="header"/>
    <w:basedOn w:val="a"/>
    <w:link w:val="aa"/>
    <w:uiPriority w:val="99"/>
    <w:unhideWhenUsed/>
    <w:rsid w:val="00EC5714"/>
    <w:pPr>
      <w:tabs>
        <w:tab w:val="center" w:pos="4153"/>
        <w:tab w:val="right" w:pos="8306"/>
      </w:tabs>
      <w:snapToGrid w:val="0"/>
    </w:pPr>
  </w:style>
  <w:style w:type="character" w:customStyle="1" w:styleId="aa">
    <w:name w:val="頁首 字元"/>
    <w:basedOn w:val="a0"/>
    <w:link w:val="a9"/>
    <w:uiPriority w:val="99"/>
    <w:rsid w:val="00EC5714"/>
  </w:style>
  <w:style w:type="paragraph" w:styleId="ab">
    <w:name w:val="footer"/>
    <w:basedOn w:val="a"/>
    <w:link w:val="ac"/>
    <w:uiPriority w:val="99"/>
    <w:unhideWhenUsed/>
    <w:rsid w:val="00EC5714"/>
    <w:pPr>
      <w:tabs>
        <w:tab w:val="center" w:pos="4153"/>
        <w:tab w:val="right" w:pos="8306"/>
      </w:tabs>
      <w:snapToGrid w:val="0"/>
    </w:pPr>
  </w:style>
  <w:style w:type="character" w:customStyle="1" w:styleId="ac">
    <w:name w:val="頁尾 字元"/>
    <w:basedOn w:val="a0"/>
    <w:link w:val="ab"/>
    <w:uiPriority w:val="99"/>
    <w:rsid w:val="00EC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80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8E565-FE74-4817-B8B5-0D06EE43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綜合企劃科128564207</dc:creator>
  <cp:lastModifiedBy>Office1行政部</cp:lastModifiedBy>
  <cp:revision>74</cp:revision>
  <cp:lastPrinted>2023-11-24T00:47:00Z</cp:lastPrinted>
  <dcterms:created xsi:type="dcterms:W3CDTF">2023-11-21T02:55:00Z</dcterms:created>
  <dcterms:modified xsi:type="dcterms:W3CDTF">2023-11-24T02:19:00Z</dcterms:modified>
</cp:coreProperties>
</file>