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6E" w:rsidRDefault="00147D6E" w:rsidP="00147D6E">
      <w:pPr>
        <w:spacing w:line="360" w:lineRule="exact"/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 w:rsidRPr="00147D6E">
        <w:rPr>
          <w:rFonts w:ascii="標楷體" w:eastAsia="標楷體" w:hAnsi="標楷體" w:hint="eastAsia"/>
          <w:b/>
          <w:bCs/>
          <w:sz w:val="44"/>
          <w:szCs w:val="44"/>
        </w:rPr>
        <w:t>道路挖掘工程現地抽驗流程</w:t>
      </w:r>
      <w:r w:rsidR="00DD206D">
        <w:rPr>
          <w:rFonts w:ascii="標楷體" w:eastAsia="標楷體" w:hAnsi="標楷體" w:hint="eastAsia"/>
          <w:b/>
          <w:bCs/>
          <w:sz w:val="44"/>
          <w:szCs w:val="44"/>
        </w:rPr>
        <w:t>表</w:t>
      </w:r>
    </w:p>
    <w:tbl>
      <w:tblPr>
        <w:tblW w:w="22187" w:type="dxa"/>
        <w:tblInd w:w="28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187"/>
      </w:tblGrid>
      <w:tr w:rsidR="00DD206D" w:rsidTr="00DD206D">
        <w:tblPrEx>
          <w:tblCellMar>
            <w:top w:w="0" w:type="dxa"/>
            <w:bottom w:w="0" w:type="dxa"/>
          </w:tblCellMar>
        </w:tblPrEx>
        <w:trPr>
          <w:trHeight w:val="14171"/>
        </w:trPr>
        <w:tc>
          <w:tcPr>
            <w:tcW w:w="22187" w:type="dxa"/>
          </w:tcPr>
          <w:p w:rsidR="00DD206D" w:rsidRDefault="00DD206D" w:rsidP="00F23624">
            <w:pPr>
              <w:rPr>
                <w:rFonts w:hint="eastAsia"/>
              </w:rPr>
            </w:pPr>
            <w:r>
              <w:rPr>
                <w:noProof/>
              </w:rPr>
            </w:r>
            <w:r>
              <w:pict>
                <v:group id="_x0000_s1094" editas="canvas" style="width:522.8pt;height:688.75pt;mso-position-horizontal-relative:char;mso-position-vertical-relative:line" coordorigin="799,290" coordsize="10456,1377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5" type="#_x0000_t75" style="position:absolute;left:799;top:290;width:10456;height:13775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6" type="#_x0000_t202" style="position:absolute;left:826;top:499;width:3360;height:2801">
                    <v:textbox style="mso-next-textbox:#_x0000_s1096">
                      <w:txbxContent>
                        <w:p w:rsidR="00DD206D" w:rsidRPr="00DD206D" w:rsidRDefault="00DD206D" w:rsidP="00DD206D">
                          <w:pPr>
                            <w:pBdr>
                              <w:bottom w:val="single" w:sz="6" w:space="1" w:color="auto"/>
                            </w:pBd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proofErr w:type="gramStart"/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一</w:t>
                          </w:r>
                          <w:proofErr w:type="gramEnd"/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</w:rPr>
                            <w:t>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工程案件彙整列印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ind w:left="576" w:hangingChars="262" w:hanging="576"/>
                            <w:jc w:val="both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sz w:val="22"/>
                              <w:szCs w:val="22"/>
                            </w:rPr>
                            <w:t>（一）辦理抽查檢驗前一月份</w:t>
                          </w:r>
                          <w:proofErr w:type="gramStart"/>
                          <w:r w:rsidRPr="00DD206D">
                            <w:rPr>
                              <w:rFonts w:ascii="標楷體" w:eastAsia="標楷體" w:hAnsi="標楷體" w:cs="標楷體" w:hint="eastAsia"/>
                              <w:sz w:val="22"/>
                              <w:szCs w:val="22"/>
                            </w:rPr>
                            <w:t>管線申挖施工</w:t>
                          </w:r>
                          <w:proofErr w:type="gramEnd"/>
                          <w:r w:rsidRPr="00DD206D">
                            <w:rPr>
                              <w:rFonts w:ascii="標楷體" w:eastAsia="標楷體" w:hAnsi="標楷體" w:cs="標楷體" w:hint="eastAsia"/>
                              <w:sz w:val="22"/>
                              <w:szCs w:val="22"/>
                            </w:rPr>
                            <w:t>完成案件。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ind w:leftChars="268" w:left="643" w:firstLineChars="204" w:firstLine="449"/>
                            <w:jc w:val="both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sz w:val="22"/>
                              <w:szCs w:val="22"/>
                            </w:rPr>
                            <w:t>電腦</w:t>
                          </w:r>
                          <w:proofErr w:type="gramStart"/>
                          <w:r w:rsidRPr="00DD206D">
                            <w:rPr>
                              <w:rFonts w:ascii="標楷體" w:eastAsia="標楷體" w:hAnsi="標楷體" w:cs="標楷體" w:hint="eastAsia"/>
                              <w:sz w:val="22"/>
                              <w:szCs w:val="22"/>
                            </w:rPr>
                            <w:t>彙整前揭</w:t>
                          </w:r>
                          <w:proofErr w:type="gramEnd"/>
                          <w:r w:rsidRPr="00DD206D">
                            <w:rPr>
                              <w:rFonts w:ascii="標楷體" w:eastAsia="標楷體" w:hAnsi="標楷體" w:cs="標楷體" w:hint="eastAsia"/>
                              <w:sz w:val="22"/>
                              <w:szCs w:val="22"/>
                            </w:rPr>
                            <w:t>合乎抽驗規定之案件，以電腦列印，並編列號碼。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sz w:val="22"/>
                              <w:szCs w:val="22"/>
                              <w:u w:val="single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sz w:val="22"/>
                              <w:szCs w:val="22"/>
                              <w:u w:val="single"/>
                            </w:rPr>
                            <w:t>（二）指定案件。</w:t>
                          </w:r>
                        </w:p>
                      </w:txbxContent>
                    </v:textbox>
                  </v:shape>
                  <v:shape id="_x0000_s1097" type="#_x0000_t202" style="position:absolute;left:4888;top:298;width:5999;height:3002">
                    <v:textbox style="mso-next-textbox:#_x0000_s1097">
                      <w:txbxContent>
                        <w:p w:rsidR="00DD206D" w:rsidRPr="00DD206D" w:rsidRDefault="00DD206D" w:rsidP="00DD206D">
                          <w:pPr>
                            <w:pBdr>
                              <w:bottom w:val="single" w:sz="6" w:space="1" w:color="auto"/>
                            </w:pBd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二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</w:rPr>
                            <w:t xml:space="preserve">. 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第（一）項抽驗案件抽籤</w:t>
                          </w:r>
                        </w:p>
                        <w:p w:rsidR="00DD206D" w:rsidRPr="00DD206D" w:rsidRDefault="00DD206D" w:rsidP="00DD206D">
                          <w:pPr>
                            <w:spacing w:beforeLines="50" w:line="320" w:lineRule="exact"/>
                            <w:ind w:left="2254" w:hangingChars="939" w:hanging="2254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 xml:space="preserve">  以亂數取樣方式進行案件抽籤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(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於管線協調會舉行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)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。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ind w:left="264" w:hangingChars="110" w:hanging="264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A.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到場單位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: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政風室、管線機構、第六課進行抽籤，並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 xml:space="preserve">   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 xml:space="preserve"> 將抽籤結果電話通知管線機構。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B.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取樣數量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: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ind w:leftChars="100" w:left="252" w:hangingChars="5" w:hanging="12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原高雄市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11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區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10</w:t>
                          </w:r>
                          <w:proofErr w:type="gramStart"/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㎡</w:t>
                          </w:r>
                          <w:proofErr w:type="gramEnd"/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以上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4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件，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10</w:t>
                          </w:r>
                          <w:proofErr w:type="gramStart"/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㎡</w:t>
                          </w:r>
                          <w:proofErr w:type="gramEnd"/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以下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1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件，每月固定抽樣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5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件。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ind w:leftChars="100" w:left="252" w:hangingChars="5" w:hanging="12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另原高雄縣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27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區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7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件。</w:t>
                          </w:r>
                        </w:p>
                      </w:txbxContent>
                    </v:textbox>
                  </v:shape>
                  <v:shape id="_x0000_s1098" type="#_x0000_t202" style="position:absolute;left:927;top:9810;width:3360;height:2458">
                    <v:textbox style="mso-next-textbox:#_x0000_s1098">
                      <w:txbxContent>
                        <w:p w:rsidR="00DD206D" w:rsidRPr="00DD206D" w:rsidRDefault="00DD206D" w:rsidP="00DD206D">
                          <w:pPr>
                            <w:pBdr>
                              <w:bottom w:val="single" w:sz="6" w:space="1" w:color="auto"/>
                            </w:pBd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七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</w:rPr>
                            <w:t>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罰款處分</w:t>
                          </w:r>
                        </w:p>
                        <w:p w:rsidR="00DD206D" w:rsidRPr="00DD206D" w:rsidRDefault="00DD206D" w:rsidP="00DD206D">
                          <w:pPr>
                            <w:spacing w:beforeLines="50" w:line="320" w:lineRule="exact"/>
                            <w:ind w:left="238" w:hangingChars="99" w:hanging="238"/>
                            <w:rPr>
                              <w:rFonts w:ascii="標楷體" w:eastAsia="標楷體" w:hAnsi="標楷體"/>
                              <w:color w:val="FF0000"/>
                              <w:u w:val="single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A.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施工過程未依規定申報或報請備查者。</w:t>
                          </w:r>
                        </w:p>
                        <w:p w:rsidR="00DD206D" w:rsidRPr="00DD206D" w:rsidRDefault="00DD206D" w:rsidP="00DD206D">
                          <w:pPr>
                            <w:spacing w:beforeLines="50" w:line="320" w:lineRule="exact"/>
                            <w:ind w:left="238" w:hangingChars="99" w:hanging="238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</w:rPr>
                            <w:t>B.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抽驗</w:t>
                          </w:r>
                          <w:proofErr w:type="gramStart"/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不</w:t>
                          </w:r>
                          <w:proofErr w:type="gramEnd"/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合格者，對該管線機構處以罰款，並函文依期改善。</w:t>
                          </w:r>
                        </w:p>
                      </w:txbxContent>
                    </v:textbox>
                  </v:shape>
                  <v:shape id="_x0000_s1099" type="#_x0000_t202" style="position:absolute;left:927;top:12450;width:3360;height:1380">
                    <v:textbox style="mso-next-textbox:#_x0000_s1099">
                      <w:txbxContent>
                        <w:p w:rsidR="00DD206D" w:rsidRPr="00DD206D" w:rsidRDefault="00DD206D" w:rsidP="00DD206D">
                          <w:pPr>
                            <w:pBdr>
                              <w:bottom w:val="single" w:sz="6" w:space="1" w:color="auto"/>
                            </w:pBd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八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</w:rPr>
                            <w:t>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結果函文通知</w:t>
                          </w:r>
                        </w:p>
                        <w:p w:rsidR="00DD206D" w:rsidRPr="00DD206D" w:rsidRDefault="00DD206D" w:rsidP="00DD206D">
                          <w:pPr>
                            <w:spacing w:beforeLines="50" w:line="32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函文通知相關單位抽驗結果及下次抽驗日期。</w:t>
                          </w:r>
                        </w:p>
                      </w:txbxContent>
                    </v:textbox>
                  </v:shape>
                  <v:shape id="_x0000_s1100" type="#_x0000_t202" style="position:absolute;left:8127;top:8938;width:2880;height:1800">
                    <v:textbox style="mso-next-textbox:#_x0000_s1100">
                      <w:txbxContent>
                        <w:p w:rsidR="00DD206D" w:rsidRPr="00DD206D" w:rsidRDefault="00DD206D" w:rsidP="00DD206D">
                          <w:pPr>
                            <w:pBdr>
                              <w:bottom w:val="single" w:sz="6" w:space="1" w:color="auto"/>
                            </w:pBdr>
                            <w:spacing w:line="320" w:lineRule="exact"/>
                            <w:ind w:left="480" w:hangingChars="200" w:hanging="480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五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</w:rPr>
                            <w:t>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現地取樣資料彙整</w:t>
                          </w:r>
                        </w:p>
                        <w:p w:rsidR="00DD206D" w:rsidRPr="00DD206D" w:rsidRDefault="00DD206D" w:rsidP="00DD206D">
                          <w:pPr>
                            <w:spacing w:beforeLines="50" w:line="32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第六課彙整取樣紀錄、現場照片、相關資料。</w:t>
                          </w:r>
                        </w:p>
                        <w:p w:rsidR="00DD206D" w:rsidRPr="00147D6E" w:rsidRDefault="00DD206D" w:rsidP="00DD206D"/>
                      </w:txbxContent>
                    </v:textbox>
                  </v:shape>
                  <v:shape id="_x0000_s1101" type="#_x0000_t202" style="position:absolute;left:6207;top:12178;width:3241;height:1160">
                    <v:textbox style="mso-next-textbox:#_x0000_s1101">
                      <w:txbxContent>
                        <w:p w:rsidR="00DD206D" w:rsidRPr="00DD206D" w:rsidRDefault="00DD206D" w:rsidP="00DD206D">
                          <w:pPr>
                            <w:pBdr>
                              <w:bottom w:val="single" w:sz="6" w:space="1" w:color="auto"/>
                            </w:pBd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六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</w:rPr>
                            <w:t>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試驗結果呈核</w:t>
                          </w:r>
                        </w:p>
                        <w:p w:rsidR="00DD206D" w:rsidRPr="00DD206D" w:rsidRDefault="00DD206D" w:rsidP="00DD206D">
                          <w:pPr>
                            <w:spacing w:beforeLines="50" w:line="32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彙整試驗結果，進行呈核。</w:t>
                          </w:r>
                        </w:p>
                      </w:txbxContent>
                    </v:textbox>
                  </v:shape>
                  <v:shape id="_x0000_s1102" type="#_x0000_t202" style="position:absolute;left:4579;top:8930;width:3120;height:1800">
                    <v:textbox style="mso-next-textbox:#_x0000_s1102">
                      <w:txbxContent>
                        <w:p w:rsidR="00DD206D" w:rsidRPr="00DD206D" w:rsidRDefault="00DD206D" w:rsidP="00DD206D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四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</w:rPr>
                            <w:t>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委外試驗單位進行試驗</w:t>
                          </w:r>
                        </w:p>
                        <w:p w:rsidR="00DD206D" w:rsidRPr="00DD206D" w:rsidRDefault="00DD206D" w:rsidP="00DD206D">
                          <w:pPr>
                            <w:spacing w:beforeLines="50" w:line="32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依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CNS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規範進行工程試驗。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7工作天內，將試驗結果送達第六課。</w:t>
                          </w:r>
                        </w:p>
                      </w:txbxContent>
                    </v:textbox>
                  </v:shape>
                  <v:shape id="_x0000_s1103" type="#_x0000_t202" style="position:absolute;left:4399;top:10730;width:1800;height:540" stroked="f">
                    <v:textbox style="mso-next-textbox:#_x0000_s1103">
                      <w:txbxContent>
                        <w:p w:rsidR="00DD206D" w:rsidRPr="00DD206D" w:rsidRDefault="00DD206D" w:rsidP="00DD206D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抽驗不合格</w:t>
                          </w:r>
                        </w:p>
                        <w:p w:rsidR="00DD206D" w:rsidRPr="000E7EF5" w:rsidRDefault="00DD206D" w:rsidP="00DD206D"/>
                      </w:txbxContent>
                    </v:textbox>
                  </v:shape>
                  <v:shape id="_x0000_s1104" type="#_x0000_t202" style="position:absolute;left:4459;top:13438;width:1560;height:532" stroked="f">
                    <v:textbox style="mso-next-textbox:#_x0000_s1104">
                      <w:txbxContent>
                        <w:p w:rsidR="00DD206D" w:rsidRPr="00DD206D" w:rsidRDefault="00DD206D" w:rsidP="00DD206D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抽驗合格</w:t>
                          </w:r>
                        </w:p>
                        <w:p w:rsidR="00DD206D" w:rsidRPr="000E7EF5" w:rsidRDefault="00DD206D" w:rsidP="00DD206D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5" type="#_x0000_t32" style="position:absolute;left:4167;top:2728;width:721;height:14;flip:y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106" type="#_x0000_t34" style="position:absolute;left:6597;top:7648;width:900;height:1680;rotation:90" o:connectortype="elbow" adj=",-109466,-189288">
                    <v:stroke endarrow="block"/>
                  </v:shape>
                  <v:shape id="_x0000_s1107" type="#_x0000_t34" style="position:absolute;left:8217;top:7708;width:900;height:1560;rotation:90;flip:x" o:connectortype="elbow" adj=",117886,-189288">
                    <v:stroke endarrow="block"/>
                  </v:shape>
                  <v:shape id="_x0000_s1108" type="#_x0000_t34" style="position:absolute;left:6387;top:10558;width:1440;height:1800;rotation:90;flip:x" o:connectortype="elbow" adj=",134568,-93105">
                    <v:stroke endarrow="block"/>
                  </v:shape>
                  <v:shape id="_x0000_s1109" type="#_x0000_t34" style="position:absolute;left:8007;top:10738;width:1440;height:1440;rotation:90" o:connectortype="elbow" adj=",-168210,-141705">
                    <v:stroke endarrow="block"/>
                  </v:shape>
                  <v:shape id="_x0000_s1110" type="#_x0000_t34" style="position:absolute;left:4287;top:11379;width:1800;height:1339;rotation:180" o:connectortype="elbow" adj="10079,-225679,-76452">
                    <v:stroke endarrow="block"/>
                  </v:shape>
                  <v:shape id="_x0000_s1111" type="#_x0000_t34" style="position:absolute;left:4287;top:12718;width:1920;height:720;rotation:180;flip:y" o:connectortype="elbow" adj=",419700,-73024">
                    <v:stroke endarrow="block"/>
                  </v:shape>
                  <v:shape id="_x0000_s1112" type="#_x0000_t202" style="position:absolute;left:807;top:4978;width:3120;height:3710">
                    <v:textbox style="mso-next-textbox:#_x0000_s1112">
                      <w:txbxContent>
                        <w:p w:rsidR="00DD206D" w:rsidRPr="00DD206D" w:rsidRDefault="00DD206D" w:rsidP="00DD206D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標楷體" w:eastAsia="標楷體" w:hAnsi="標楷體"/>
                              <w:b/>
                              <w:bCs/>
                              <w:color w:val="FF0000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color w:val="FF0000"/>
                            </w:rPr>
                            <w:t>三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  <w:color w:val="FF0000"/>
                            </w:rPr>
                            <w:t>-1.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color w:val="FF0000"/>
                            </w:rPr>
                            <w:t>書件：施工過程</w:t>
                          </w:r>
                        </w:p>
                        <w:p w:rsidR="00DD206D" w:rsidRPr="00DD206D" w:rsidRDefault="00DD206D" w:rsidP="00DD206D">
                          <w:pPr>
                            <w:spacing w:line="500" w:lineRule="exact"/>
                            <w:ind w:left="223" w:rightChars="-26" w:right="-62" w:hangingChars="93" w:hanging="223"/>
                            <w:rPr>
                              <w:rFonts w:ascii="標楷體" w:eastAsia="標楷體" w:hAnsi="標楷體"/>
                              <w:color w:val="FF0000"/>
                              <w:u w:val="single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A.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應依條例第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1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7條規定申報開工。</w:t>
                          </w:r>
                        </w:p>
                        <w:p w:rsidR="00DD206D" w:rsidRPr="00DD206D" w:rsidRDefault="00DD206D" w:rsidP="00DD206D">
                          <w:pPr>
                            <w:spacing w:line="500" w:lineRule="exact"/>
                            <w:ind w:left="223" w:rightChars="-26" w:right="-62" w:hangingChars="93" w:hanging="223"/>
                            <w:rPr>
                              <w:rFonts w:ascii="標楷體" w:eastAsia="標楷體" w:hAnsi="標楷體"/>
                              <w:color w:val="FF0000"/>
                              <w:u w:val="single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B.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應依條例第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30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條規定，將試驗報告報請備查。</w:t>
                          </w:r>
                        </w:p>
                        <w:p w:rsidR="00DD206D" w:rsidRPr="00DD206D" w:rsidRDefault="00DD206D" w:rsidP="00DD206D">
                          <w:pPr>
                            <w:spacing w:line="500" w:lineRule="exact"/>
                            <w:ind w:left="223" w:rightChars="-26" w:right="-62" w:hangingChars="93" w:hanging="223"/>
                            <w:rPr>
                              <w:rFonts w:ascii="標楷體" w:eastAsia="標楷體" w:hAnsi="標楷體"/>
                              <w:color w:val="FF0000"/>
                              <w:u w:val="single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C.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應依條例第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34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條規定，將相關資料報請備查。</w:t>
                          </w:r>
                        </w:p>
                      </w:txbxContent>
                    </v:textbox>
                  </v:shape>
                  <v:shape id="_x0000_s1113" type="#_x0000_t202" style="position:absolute;left:4085;top:4990;width:7162;height:3060">
                    <v:textbox style="mso-next-textbox:#_x0000_s1113">
                      <w:txbxContent>
                        <w:p w:rsidR="00DD206D" w:rsidRPr="00DD206D" w:rsidRDefault="00DD206D" w:rsidP="00DD206D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三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  <w:color w:val="FF0000"/>
                            </w:rPr>
                            <w:t>-2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b/>
                              <w:bCs/>
                            </w:rPr>
                            <w:t>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</w:rPr>
                            <w:t>現地取樣：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約定取樣時間上午：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09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：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30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 xml:space="preserve">  或  下午：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14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：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30</w:t>
                          </w:r>
                        </w:p>
                        <w:p w:rsidR="00DD206D" w:rsidRPr="00DD206D" w:rsidRDefault="00DD206D" w:rsidP="00DD206D">
                          <w:pPr>
                            <w:spacing w:beforeLines="50" w:line="32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 xml:space="preserve">  至現場進行鑽心取樣。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A.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到場單位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: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管線機構、政風室、委外試驗單位、第六課。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ind w:left="1286" w:hangingChars="536" w:hanging="1286"/>
                            <w:rPr>
                              <w:rFonts w:ascii="標楷體" w:eastAsia="標楷體" w:hAnsi="標楷體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B.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工作分配</w:t>
                          </w: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: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政風室現場確認取樣位置、管線單位開挖，委外試驗單位進行鑽心取回試驗，第六課進行現場紀錄及拍照存證。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</w:rPr>
                            <w:t>C.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</w:rPr>
                            <w:t>抽樣內容：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1.</w:t>
                          </w:r>
                          <w:proofErr w:type="gramStart"/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面層</w:t>
                          </w:r>
                          <w:proofErr w:type="gramEnd"/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（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AC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或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PC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）：厚度、壓實度、</w:t>
                          </w:r>
                          <w:proofErr w:type="gramStart"/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粘滯度</w:t>
                          </w:r>
                          <w:proofErr w:type="gramEnd"/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、平整度</w:t>
                          </w:r>
                        </w:p>
                        <w:p w:rsidR="00DD206D" w:rsidRPr="00DD206D" w:rsidRDefault="00DD206D" w:rsidP="00DD206D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color w:val="FF0000"/>
                              <w:u w:val="single"/>
                            </w:rPr>
                          </w:pP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</w:rPr>
                            <w:t xml:space="preserve">            </w:t>
                          </w:r>
                          <w:r w:rsidRPr="00DD206D">
                            <w:rPr>
                              <w:rFonts w:ascii="標楷體" w:eastAsia="標楷體" w:hAnsi="標楷體" w:cs="標楷體"/>
                              <w:color w:val="FF0000"/>
                              <w:u w:val="single"/>
                            </w:rPr>
                            <w:t>2.</w:t>
                          </w:r>
                          <w:r w:rsidRPr="00DD206D">
                            <w:rPr>
                              <w:rFonts w:ascii="標楷體" w:eastAsia="標楷體" w:hAnsi="標楷體" w:cs="標楷體" w:hint="eastAsia"/>
                              <w:color w:val="FF0000"/>
                              <w:u w:val="single"/>
                            </w:rPr>
                            <w:t>基層（級配）：壓實度</w:t>
                          </w:r>
                        </w:p>
                        <w:p w:rsidR="00DD206D" w:rsidRPr="00DE4CCA" w:rsidRDefault="00DD206D" w:rsidP="00DD206D">
                          <w:pPr>
                            <w:spacing w:line="320" w:lineRule="exact"/>
                            <w:rPr>
                              <w:rFonts w:ascii="標楷體" w:hAnsi="標楷體"/>
                              <w:b/>
                              <w:bCs/>
                              <w:color w:val="FF0000"/>
                            </w:rPr>
                          </w:pPr>
                          <w:r w:rsidRPr="00DE4CCA">
                            <w:rPr>
                              <w:rFonts w:ascii="標楷體" w:hAnsi="標楷體" w:cs="標楷體"/>
                              <w:b/>
                              <w:bCs/>
                              <w:color w:val="FF0000"/>
                            </w:rPr>
                            <w:t>1.AC</w:t>
                          </w:r>
                          <w:r w:rsidRPr="00DE4CCA">
                            <w:rPr>
                              <w:rFonts w:ascii="標楷體" w:hAnsi="標楷體" w:cs="標楷體" w:hint="eastAsia"/>
                              <w:b/>
                              <w:bCs/>
                              <w:color w:val="FF0000"/>
                            </w:rPr>
                            <w:t>、</w:t>
                          </w:r>
                          <w:r w:rsidRPr="00DE4CCA">
                            <w:rPr>
                              <w:rFonts w:ascii="標楷體" w:hAnsi="標楷體" w:cs="標楷體"/>
                              <w:b/>
                              <w:bCs/>
                              <w:color w:val="FF0000"/>
                            </w:rPr>
                            <w:t>PC  2.AC 3.AC 4.</w:t>
                          </w:r>
                          <w:r w:rsidRPr="00DE4CCA">
                            <w:rPr>
                              <w:rFonts w:ascii="標楷體" w:hAnsi="標楷體" w:cs="標楷體" w:hint="eastAsia"/>
                              <w:b/>
                              <w:bCs/>
                              <w:color w:val="FF0000"/>
                            </w:rPr>
                            <w:t>試驗</w:t>
                          </w:r>
                        </w:p>
                        <w:p w:rsidR="00DD206D" w:rsidRPr="00147D6E" w:rsidRDefault="00DD206D" w:rsidP="00DD206D">
                          <w:pPr>
                            <w:spacing w:line="320" w:lineRule="exact"/>
                          </w:pPr>
                        </w:p>
                      </w:txbxContent>
                    </v:textbox>
                  </v:shape>
                  <v:line id="_x0000_s1114" style="position:absolute" from="2127,4438" to="2128,4978">
                    <v:stroke endarrow="block"/>
                  </v:line>
                  <v:line id="_x0000_s1115" style="position:absolute" from="2127,4438" to="9447,4438"/>
                  <v:line id="_x0000_s1116" style="position:absolute" from="8008,3300" to="8009,4438"/>
                  <v:line id="_x0000_s1117" style="position:absolute" from="9447,4438" to="9448,4978">
                    <v:stroke endarrow="block"/>
                  </v:line>
                  <w10:wrap type="none"/>
                  <w10:anchorlock/>
                </v:group>
              </w:pict>
            </w:r>
          </w:p>
        </w:tc>
      </w:tr>
    </w:tbl>
    <w:p w:rsidR="004713DE" w:rsidRDefault="004713DE" w:rsidP="00DD206D">
      <w:pPr>
        <w:rPr>
          <w:rFonts w:ascii="新細明體" w:hAnsi="新細明體" w:hint="eastAsia"/>
        </w:rPr>
      </w:pPr>
    </w:p>
    <w:sectPr w:rsidR="004713DE" w:rsidSect="00DD206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16" w:rsidRDefault="00D45E16" w:rsidP="00991675">
      <w:r>
        <w:separator/>
      </w:r>
    </w:p>
  </w:endnote>
  <w:endnote w:type="continuationSeparator" w:id="0">
    <w:p w:rsidR="00D45E16" w:rsidRDefault="00D45E16" w:rsidP="0099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16" w:rsidRDefault="00D45E16" w:rsidP="00991675">
      <w:r>
        <w:separator/>
      </w:r>
    </w:p>
  </w:footnote>
  <w:footnote w:type="continuationSeparator" w:id="0">
    <w:p w:rsidR="00D45E16" w:rsidRDefault="00D45E16" w:rsidP="0099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0F0"/>
    <w:multiLevelType w:val="hybridMultilevel"/>
    <w:tmpl w:val="7D56B3E4"/>
    <w:lvl w:ilvl="0" w:tplc="D18C6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08421D"/>
    <w:multiLevelType w:val="hybridMultilevel"/>
    <w:tmpl w:val="35BCE372"/>
    <w:lvl w:ilvl="0" w:tplc="AD4E3C4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B57E85"/>
    <w:multiLevelType w:val="hybridMultilevel"/>
    <w:tmpl w:val="4C92F54E"/>
    <w:lvl w:ilvl="0" w:tplc="372E5DB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EB0D19"/>
    <w:multiLevelType w:val="hybridMultilevel"/>
    <w:tmpl w:val="9732BF36"/>
    <w:lvl w:ilvl="0" w:tplc="F95A89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D6E"/>
    <w:rsid w:val="0007603A"/>
    <w:rsid w:val="00087F9D"/>
    <w:rsid w:val="00092CBC"/>
    <w:rsid w:val="000A5661"/>
    <w:rsid w:val="000A7B37"/>
    <w:rsid w:val="000E7EF5"/>
    <w:rsid w:val="00147D6E"/>
    <w:rsid w:val="00195DC5"/>
    <w:rsid w:val="001A0B38"/>
    <w:rsid w:val="00215DAA"/>
    <w:rsid w:val="00236A7E"/>
    <w:rsid w:val="00272330"/>
    <w:rsid w:val="00274657"/>
    <w:rsid w:val="00290CCD"/>
    <w:rsid w:val="002A693F"/>
    <w:rsid w:val="00302C8A"/>
    <w:rsid w:val="00344978"/>
    <w:rsid w:val="004713DE"/>
    <w:rsid w:val="00494C9E"/>
    <w:rsid w:val="004C15B7"/>
    <w:rsid w:val="004E0ADF"/>
    <w:rsid w:val="00511387"/>
    <w:rsid w:val="00527F78"/>
    <w:rsid w:val="0054581E"/>
    <w:rsid w:val="00561E6D"/>
    <w:rsid w:val="00681A38"/>
    <w:rsid w:val="006C1C7E"/>
    <w:rsid w:val="0073434D"/>
    <w:rsid w:val="00845F7B"/>
    <w:rsid w:val="00866D05"/>
    <w:rsid w:val="00894FC2"/>
    <w:rsid w:val="008B3967"/>
    <w:rsid w:val="008D1163"/>
    <w:rsid w:val="008E37B7"/>
    <w:rsid w:val="008F141D"/>
    <w:rsid w:val="0090447D"/>
    <w:rsid w:val="00991675"/>
    <w:rsid w:val="009975E6"/>
    <w:rsid w:val="009E67FC"/>
    <w:rsid w:val="00A0777C"/>
    <w:rsid w:val="00A66CE4"/>
    <w:rsid w:val="00B01049"/>
    <w:rsid w:val="00B560D8"/>
    <w:rsid w:val="00BD0F95"/>
    <w:rsid w:val="00CB01E5"/>
    <w:rsid w:val="00CE12CB"/>
    <w:rsid w:val="00CE1937"/>
    <w:rsid w:val="00D010DC"/>
    <w:rsid w:val="00D45E16"/>
    <w:rsid w:val="00DD206D"/>
    <w:rsid w:val="00E15ED9"/>
    <w:rsid w:val="00E359F7"/>
    <w:rsid w:val="00EF1796"/>
    <w:rsid w:val="00F2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  <o:rules v:ext="edit">
        <o:r id="V:Rule17" type="connector" idref="#_x0000_s1105"/>
        <o:r id="V:Rule18" type="connector" idref="#_x0000_s1106"/>
        <o:r id="V:Rule19" type="connector" idref="#_x0000_s1107"/>
        <o:r id="V:Rule20" type="connector" idref="#_x0000_s1108"/>
        <o:r id="V:Rule21" type="connector" idref="#_x0000_s1109"/>
        <o:r id="V:Rule22" type="connector" idref="#_x0000_s1110"/>
        <o:r id="V:Rule23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1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9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91675"/>
    <w:rPr>
      <w:kern w:val="2"/>
    </w:rPr>
  </w:style>
  <w:style w:type="paragraph" w:styleId="a6">
    <w:name w:val="footer"/>
    <w:basedOn w:val="a"/>
    <w:link w:val="a7"/>
    <w:rsid w:val="0099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9167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>KCG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道路挖掘工程現地抽驗流程</dc:title>
  <dc:creator>工務局</dc:creator>
  <cp:lastModifiedBy>Valued Acer Customer</cp:lastModifiedBy>
  <cp:revision>2</cp:revision>
  <cp:lastPrinted>2014-07-11T03:17:00Z</cp:lastPrinted>
  <dcterms:created xsi:type="dcterms:W3CDTF">2016-03-21T01:26:00Z</dcterms:created>
  <dcterms:modified xsi:type="dcterms:W3CDTF">2016-03-21T01:26:00Z</dcterms:modified>
</cp:coreProperties>
</file>