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BA" w:rsidRDefault="00CD452F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高雄市政府</w:t>
      </w:r>
      <w:r w:rsidR="0017394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工務局</w:t>
      </w:r>
      <w:proofErr w:type="gramStart"/>
      <w:r w:rsidR="00751311"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106</w:t>
      </w:r>
      <w:proofErr w:type="gramEnd"/>
      <w:r w:rsidR="00751311"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C15765"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提升</w:t>
      </w:r>
      <w:r w:rsidR="0017394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服務執行</w:t>
      </w:r>
      <w:r w:rsidRPr="00DC26D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</w:t>
      </w:r>
    </w:p>
    <w:p w:rsidR="000D0F0D" w:rsidRPr="00A15FE4" w:rsidRDefault="000D0F0D" w:rsidP="0041739F">
      <w:pPr>
        <w:adjustRightInd w:val="0"/>
        <w:snapToGrid w:val="0"/>
        <w:spacing w:beforeLines="100"/>
        <w:ind w:leftChars="-11" w:left="-26" w:rightChars="-18" w:right="-43" w:firstLine="36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106年</w:t>
      </w:r>
      <w:r w:rsidR="00A15FE4"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3</w:t>
      </w:r>
      <w:r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月</w:t>
      </w:r>
      <w:r w:rsidR="00A15FE4"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30</w:t>
      </w:r>
      <w:r w:rsidR="00A22FE4"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日高市工務秘</w:t>
      </w:r>
      <w:r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字第106</w:t>
      </w:r>
      <w:r w:rsidR="00A15FE4"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32275800</w:t>
      </w:r>
      <w:r w:rsidRPr="00A15FE4">
        <w:rPr>
          <w:rFonts w:ascii="標楷體" w:eastAsia="標楷體" w:hAnsi="標楷體" w:hint="eastAsia"/>
          <w:color w:val="000000" w:themeColor="text1"/>
          <w:sz w:val="18"/>
          <w:szCs w:val="18"/>
        </w:rPr>
        <w:t>號函頒</w:t>
      </w:r>
    </w:p>
    <w:p w:rsidR="00CD452F" w:rsidRPr="000D0F0D" w:rsidRDefault="00CD452F" w:rsidP="000D0F0D">
      <w:pPr>
        <w:adjustRightInd w:val="0"/>
        <w:snapToGrid w:val="0"/>
        <w:spacing w:before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7D17BA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計畫依據</w:t>
      </w:r>
    </w:p>
    <w:p w:rsidR="007D17BA" w:rsidRPr="00173946" w:rsidRDefault="007D17BA" w:rsidP="00173946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行政院</w:t>
      </w:r>
      <w:proofErr w:type="gramStart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函頒「</w:t>
      </w:r>
      <w:proofErr w:type="gramEnd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政府服務躍升方案」</w:t>
      </w:r>
      <w:r w:rsidR="00A64E09"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751311"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國家發展委員會「第1屆政府服務獎評獎實施計畫」</w:t>
      </w:r>
      <w:r w:rsidR="00A64E09"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73946" w:rsidRPr="00173946" w:rsidRDefault="00173946" w:rsidP="00173946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高雄市政府106年3月22日高市府研發字第10630330100號</w:t>
      </w:r>
      <w:proofErr w:type="gramStart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函頒「</w:t>
      </w:r>
      <w:proofErr w:type="gramEnd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高雄市政府</w:t>
      </w:r>
      <w:proofErr w:type="gramStart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106</w:t>
      </w:r>
      <w:proofErr w:type="gramEnd"/>
      <w:r w:rsidRPr="00173946">
        <w:rPr>
          <w:rFonts w:ascii="標楷體" w:eastAsia="標楷體" w:hAnsi="標楷體" w:hint="eastAsia"/>
          <w:color w:val="000000" w:themeColor="text1"/>
          <w:sz w:val="32"/>
          <w:szCs w:val="32"/>
        </w:rPr>
        <w:t>年度提升服務實施計畫」。</w:t>
      </w:r>
    </w:p>
    <w:p w:rsidR="00ED253E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r w:rsidR="00ED253E"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>目標</w:t>
      </w:r>
    </w:p>
    <w:p w:rsidR="00ED253E" w:rsidRPr="00DC26D7" w:rsidRDefault="00D9368E" w:rsidP="00173946">
      <w:pPr>
        <w:numPr>
          <w:ilvl w:val="0"/>
          <w:numId w:val="33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9368E">
        <w:rPr>
          <w:rFonts w:ascii="標楷體" w:eastAsia="標楷體" w:hAnsi="標楷體"/>
          <w:color w:val="000000" w:themeColor="text1"/>
          <w:sz w:val="32"/>
          <w:szCs w:val="32"/>
        </w:rPr>
        <w:t>公平</w:t>
      </w:r>
      <w:r w:rsidR="00A64E09" w:rsidRPr="00D9368E">
        <w:rPr>
          <w:rFonts w:ascii="標楷體" w:eastAsia="標楷體" w:hAnsi="標楷體"/>
          <w:color w:val="000000" w:themeColor="text1"/>
          <w:sz w:val="32"/>
          <w:szCs w:val="32"/>
        </w:rPr>
        <w:t>享</w:t>
      </w:r>
      <w:r w:rsidRPr="00D9368E">
        <w:rPr>
          <w:rFonts w:ascii="標楷體" w:eastAsia="標楷體" w:hAnsi="標楷體" w:hint="eastAsia"/>
          <w:color w:val="000000" w:themeColor="text1"/>
          <w:sz w:val="32"/>
          <w:szCs w:val="32"/>
        </w:rPr>
        <w:t>有市政建設帶來的發展與便利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9368E" w:rsidRDefault="00ED253E" w:rsidP="00D9368E">
      <w:pPr>
        <w:numPr>
          <w:ilvl w:val="0"/>
          <w:numId w:val="33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/>
          <w:color w:val="000000" w:themeColor="text1"/>
          <w:sz w:val="32"/>
          <w:szCs w:val="32"/>
        </w:rPr>
        <w:t>擴大</w:t>
      </w:r>
      <w:r w:rsidR="00D9368E">
        <w:rPr>
          <w:rFonts w:ascii="標楷體" w:eastAsia="標楷體" w:hAnsi="標楷體" w:hint="eastAsia"/>
          <w:color w:val="000000" w:themeColor="text1"/>
          <w:sz w:val="32"/>
          <w:szCs w:val="32"/>
        </w:rPr>
        <w:t>民眾</w:t>
      </w:r>
      <w:r w:rsidRPr="00DC26D7">
        <w:rPr>
          <w:rFonts w:ascii="標楷體" w:eastAsia="標楷體" w:hAnsi="標楷體"/>
          <w:color w:val="000000" w:themeColor="text1"/>
          <w:sz w:val="32"/>
          <w:szCs w:val="32"/>
        </w:rPr>
        <w:t>參與</w:t>
      </w:r>
      <w:r w:rsidR="00D9368E">
        <w:rPr>
          <w:rFonts w:ascii="標楷體" w:eastAsia="標楷體" w:hAnsi="標楷體" w:hint="eastAsia"/>
          <w:color w:val="000000" w:themeColor="text1"/>
          <w:sz w:val="32"/>
          <w:szCs w:val="32"/>
        </w:rPr>
        <w:t>及創造</w:t>
      </w:r>
      <w:r w:rsidRPr="00DC26D7">
        <w:rPr>
          <w:rFonts w:ascii="標楷體" w:eastAsia="標楷體" w:hAnsi="標楷體"/>
          <w:color w:val="000000" w:themeColor="text1"/>
          <w:sz w:val="32"/>
          <w:szCs w:val="32"/>
        </w:rPr>
        <w:t>有感的優質服務。</w:t>
      </w:r>
    </w:p>
    <w:p w:rsidR="00173946" w:rsidRPr="00D9368E" w:rsidRDefault="00D9368E" w:rsidP="00D9368E">
      <w:pPr>
        <w:numPr>
          <w:ilvl w:val="0"/>
          <w:numId w:val="33"/>
        </w:numPr>
        <w:spacing w:before="18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落實幸福高雄</w:t>
      </w:r>
      <w:r w:rsidR="00173946" w:rsidRPr="00D9368E">
        <w:rPr>
          <w:rFonts w:ascii="標楷體" w:eastAsia="標楷體" w:hAnsi="標楷體" w:hint="eastAsia"/>
          <w:color w:val="000000" w:themeColor="text1"/>
          <w:sz w:val="32"/>
          <w:szCs w:val="32"/>
        </w:rPr>
        <w:t>宜居城市。</w:t>
      </w:r>
    </w:p>
    <w:p w:rsidR="007D17BA" w:rsidRPr="00DC26D7" w:rsidRDefault="007D17BA" w:rsidP="00ED253E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</w:t>
      </w:r>
    </w:p>
    <w:p w:rsidR="007D17BA" w:rsidRDefault="00A22FE4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D9368E">
        <w:rPr>
          <w:rFonts w:ascii="標楷體" w:eastAsia="標楷體" w:hAnsi="標楷體" w:hint="eastAsia"/>
          <w:color w:val="000000" w:themeColor="text1"/>
          <w:sz w:val="32"/>
          <w:szCs w:val="32"/>
        </w:rPr>
        <w:t>局</w:t>
      </w:r>
      <w:r w:rsidR="00A54DD3">
        <w:rPr>
          <w:rFonts w:ascii="標楷體" w:eastAsia="標楷體" w:hAnsi="標楷體" w:hint="eastAsia"/>
          <w:color w:val="000000" w:themeColor="text1"/>
          <w:sz w:val="32"/>
          <w:szCs w:val="32"/>
        </w:rPr>
        <w:t>各一級單位</w:t>
      </w:r>
      <w:r w:rsidR="00D9368E">
        <w:rPr>
          <w:rFonts w:ascii="標楷體" w:eastAsia="標楷體" w:hAnsi="標楷體" w:hint="eastAsia"/>
          <w:color w:val="000000" w:themeColor="text1"/>
          <w:sz w:val="32"/>
          <w:szCs w:val="32"/>
        </w:rPr>
        <w:t>暨</w:t>
      </w:r>
      <w:r w:rsidR="007D17BA"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所屬機關。</w:t>
      </w:r>
    </w:p>
    <w:p w:rsidR="004A1A4E" w:rsidRDefault="004A1A4E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A1A4E" w:rsidRDefault="004A1A4E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A1A4E" w:rsidRDefault="004A1A4E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A1A4E" w:rsidRDefault="004A1A4E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A1A4E" w:rsidRDefault="004A1A4E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A1A4E" w:rsidRDefault="004A1A4E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A1A4E" w:rsidRPr="00DC26D7" w:rsidRDefault="004A1A4E" w:rsidP="007D17BA">
      <w:pPr>
        <w:spacing w:before="18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D253E" w:rsidRPr="0041739F" w:rsidRDefault="008C5768" w:rsidP="001A0A8E">
      <w:pPr>
        <w:numPr>
          <w:ilvl w:val="0"/>
          <w:numId w:val="1"/>
        </w:numPr>
        <w:spacing w:before="180" w:line="3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39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計畫內容</w:t>
      </w:r>
    </w:p>
    <w:tbl>
      <w:tblPr>
        <w:tblStyle w:val="a3"/>
        <w:tblpPr w:leftFromText="180" w:rightFromText="180" w:vertAnchor="text" w:horzAnchor="margin" w:tblpY="182"/>
        <w:tblW w:w="8522" w:type="dxa"/>
        <w:tblLook w:val="04A0"/>
      </w:tblPr>
      <w:tblGrid>
        <w:gridCol w:w="977"/>
        <w:gridCol w:w="1697"/>
        <w:gridCol w:w="3227"/>
        <w:gridCol w:w="2621"/>
      </w:tblGrid>
      <w:tr w:rsidR="00D9368E" w:rsidRPr="0041739F" w:rsidTr="00D9368E">
        <w:tc>
          <w:tcPr>
            <w:tcW w:w="2674" w:type="dxa"/>
            <w:gridSpan w:val="2"/>
            <w:vAlign w:val="center"/>
          </w:tcPr>
          <w:p w:rsidR="00D9368E" w:rsidRPr="0041739F" w:rsidRDefault="00174901" w:rsidP="006B297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執行要項</w:t>
            </w:r>
          </w:p>
        </w:tc>
        <w:tc>
          <w:tcPr>
            <w:tcW w:w="3227" w:type="dxa"/>
            <w:vAlign w:val="center"/>
          </w:tcPr>
          <w:p w:rsidR="00D9368E" w:rsidRPr="0041739F" w:rsidRDefault="00D9368E" w:rsidP="00EF771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</w:t>
            </w:r>
            <w:r w:rsidR="00174901" w:rsidRPr="004173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重點</w:t>
            </w:r>
          </w:p>
        </w:tc>
        <w:tc>
          <w:tcPr>
            <w:tcW w:w="2621" w:type="dxa"/>
          </w:tcPr>
          <w:p w:rsidR="00D9368E" w:rsidRPr="0041739F" w:rsidRDefault="00D9368E" w:rsidP="00EF7712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</w:tr>
      <w:tr w:rsidR="00D9368E" w:rsidRPr="0041739F" w:rsidTr="00EF274E">
        <w:tc>
          <w:tcPr>
            <w:tcW w:w="977" w:type="dxa"/>
            <w:vMerge w:val="restart"/>
          </w:tcPr>
          <w:p w:rsidR="00D9368E" w:rsidRPr="0041739F" w:rsidRDefault="00D9368E" w:rsidP="00D04B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完備基礎服務項目，注重服務特性差異化</w:t>
            </w:r>
          </w:p>
        </w:tc>
        <w:tc>
          <w:tcPr>
            <w:tcW w:w="1697" w:type="dxa"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proofErr w:type="gramEnd"/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)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訂定機關年度提升服務品質計畫，具體規劃為民服務工作。</w:t>
            </w:r>
          </w:p>
        </w:tc>
        <w:tc>
          <w:tcPr>
            <w:tcW w:w="3227" w:type="dxa"/>
          </w:tcPr>
          <w:p w:rsidR="00D9368E" w:rsidRPr="0041739F" w:rsidRDefault="00D9368E" w:rsidP="00EF274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依據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行政院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「政府服務躍升方案」及市府實施計畫訂定本局執行計畫，並由所屬訂定工作計畫，據以推動。計畫經審定後公開於機關網站。</w:t>
            </w:r>
          </w:p>
        </w:tc>
        <w:tc>
          <w:tcPr>
            <w:tcW w:w="2621" w:type="dxa"/>
          </w:tcPr>
          <w:p w:rsidR="00D9368E" w:rsidRPr="0041739F" w:rsidRDefault="00D9368E" w:rsidP="002345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秘書室及所屬機關</w:t>
            </w:r>
          </w:p>
        </w:tc>
      </w:tr>
      <w:tr w:rsidR="00D9368E" w:rsidRPr="0041739F" w:rsidTr="00D9368E">
        <w:trPr>
          <w:trHeight w:val="1760"/>
        </w:trPr>
        <w:tc>
          <w:tcPr>
            <w:tcW w:w="977" w:type="dxa"/>
            <w:vMerge/>
          </w:tcPr>
          <w:p w:rsidR="00D9368E" w:rsidRPr="0041739F" w:rsidRDefault="00D9368E" w:rsidP="0097343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(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二)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227" w:type="dxa"/>
          </w:tcPr>
          <w:p w:rsidR="00D9368E" w:rsidRPr="0041739F" w:rsidRDefault="00D9368E" w:rsidP="00D04B7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服務人員專業能力</w:t>
            </w:r>
          </w:p>
          <w:p w:rsidR="00D9368E" w:rsidRPr="0041739F" w:rsidRDefault="00D9368E" w:rsidP="00D04B7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應注重服務人員提供服務時的態度、行為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、外語能力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及專業知識，確保服務人員能夠親切、主動的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服務。</w:t>
            </w:r>
          </w:p>
          <w:p w:rsidR="00D9368E" w:rsidRPr="0041739F" w:rsidRDefault="00D9368E" w:rsidP="00D04B7D">
            <w:pPr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並適時辦理研習，提升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專業能力以勝任服務工作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D9368E" w:rsidP="00D04B7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6E3D47" w:rsidRPr="0041739F" w:rsidTr="006E3D47">
        <w:trPr>
          <w:trHeight w:val="3206"/>
        </w:trPr>
        <w:tc>
          <w:tcPr>
            <w:tcW w:w="977" w:type="dxa"/>
            <w:vMerge/>
          </w:tcPr>
          <w:p w:rsidR="006E3D47" w:rsidRPr="0041739F" w:rsidRDefault="006E3D47" w:rsidP="0097343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6E3D47" w:rsidRPr="0041739F" w:rsidRDefault="006E3D47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6E3D47" w:rsidRPr="0041739F" w:rsidRDefault="006E3D47" w:rsidP="006E3D47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2.定期檢討表單及作業流程</w:t>
            </w:r>
          </w:p>
          <w:p w:rsidR="006E3D47" w:rsidRPr="0041739F" w:rsidRDefault="006E3D47" w:rsidP="006E3D47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定期檢查或檢討各項作業流程及申請表單，減</w:t>
            </w:r>
            <w:proofErr w:type="gramStart"/>
            <w:r w:rsidRPr="0041739F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41739F">
              <w:rPr>
                <w:rFonts w:ascii="標楷體" w:eastAsia="標楷體" w:hAnsi="標楷體" w:hint="eastAsia"/>
                <w:color w:val="000000" w:themeColor="text1"/>
              </w:rPr>
              <w:t>表單或減少民眾應檢附的文件種類，包括申請書（表）、同意書、授權書、證件正本、影本、謄本等。</w:t>
            </w:r>
          </w:p>
        </w:tc>
        <w:tc>
          <w:tcPr>
            <w:tcW w:w="2621" w:type="dxa"/>
          </w:tcPr>
          <w:p w:rsidR="006E3D47" w:rsidRPr="0041739F" w:rsidRDefault="006E3D47" w:rsidP="00D04B7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D9368E" w:rsidRPr="0041739F" w:rsidTr="00D9368E">
        <w:trPr>
          <w:trHeight w:val="1415"/>
        </w:trPr>
        <w:tc>
          <w:tcPr>
            <w:tcW w:w="977" w:type="dxa"/>
            <w:vMerge/>
          </w:tcPr>
          <w:p w:rsidR="00D9368E" w:rsidRPr="0041739F" w:rsidRDefault="00D9368E" w:rsidP="0097343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6E3D47" w:rsidP="00D04B7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.訂立標準作業程序/SOP</w:t>
            </w:r>
          </w:p>
          <w:p w:rsidR="00D9368E" w:rsidRPr="0041739F" w:rsidRDefault="00D9368E" w:rsidP="00D04B7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訂立標準作業程序，包括流程說明及流程圖與核辦時限，登載於機關服務場所或網站，提供民眾申辦</w:t>
            </w:r>
            <w:proofErr w:type="gramStart"/>
            <w:r w:rsidRPr="0041739F">
              <w:rPr>
                <w:rFonts w:ascii="標楷體" w:eastAsia="標楷體" w:hAnsi="標楷體" w:hint="eastAsia"/>
                <w:color w:val="000000" w:themeColor="text1"/>
              </w:rPr>
              <w:t>時參閱</w:t>
            </w:r>
            <w:proofErr w:type="gramEnd"/>
            <w:r w:rsidRPr="0041739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A54DD3" w:rsidP="00D04B7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D9368E" w:rsidRPr="0041739F" w:rsidTr="00D9368E">
        <w:trPr>
          <w:trHeight w:val="1520"/>
        </w:trPr>
        <w:tc>
          <w:tcPr>
            <w:tcW w:w="977" w:type="dxa"/>
            <w:vMerge/>
          </w:tcPr>
          <w:p w:rsidR="00D9368E" w:rsidRPr="0041739F" w:rsidRDefault="00D9368E" w:rsidP="0097343B">
            <w:pPr>
              <w:spacing w:before="180"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6E3D47" w:rsidP="00D04B7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.建置「</w:t>
            </w:r>
            <w:proofErr w:type="gramStart"/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非臨櫃</w:t>
            </w:r>
            <w:proofErr w:type="gramEnd"/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辦理」包含：</w:t>
            </w:r>
            <w:proofErr w:type="gramStart"/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線上申辦</w:t>
            </w:r>
            <w:proofErr w:type="gramEnd"/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、及「臨櫃收件續處案件」的標準作業規範(sop</w:t>
            </w:r>
            <w:proofErr w:type="gramStart"/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登載於機關服務場所或網站，提供民眾申辦</w:t>
            </w:r>
            <w:proofErr w:type="gramStart"/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時參閱</w:t>
            </w:r>
            <w:proofErr w:type="gramEnd"/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A54DD3" w:rsidP="00D04B7D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D9368E" w:rsidRPr="0041739F" w:rsidTr="00D9368E">
        <w:trPr>
          <w:trHeight w:val="274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提供民眾易讀、易懂、易用的服務申辦資訊及進度查詢管道，提升服務流程透明度。</w:t>
            </w:r>
          </w:p>
        </w:tc>
        <w:tc>
          <w:tcPr>
            <w:tcW w:w="3227" w:type="dxa"/>
          </w:tcPr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1.臨櫃主動引導服務</w:t>
            </w:r>
          </w:p>
          <w:p w:rsidR="00D9368E" w:rsidRPr="0041739F" w:rsidRDefault="00D9368E" w:rsidP="00B86E6C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主動招呼臨櫃民眾提供諮詢服務(協助備齊所需證件或預審、告知申辦流程)，並引導至正確櫃台完成申辦程序。</w:t>
            </w:r>
          </w:p>
        </w:tc>
        <w:tc>
          <w:tcPr>
            <w:tcW w:w="2621" w:type="dxa"/>
          </w:tcPr>
          <w:p w:rsidR="00D9368E" w:rsidRPr="0041739F" w:rsidRDefault="00A54DD3" w:rsidP="00A54DD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建管處、企劃處、挖管中心、秘書室及所屬機關</w:t>
            </w:r>
          </w:p>
        </w:tc>
      </w:tr>
      <w:tr w:rsidR="00D9368E" w:rsidRPr="0041739F" w:rsidTr="00D9368E">
        <w:trPr>
          <w:trHeight w:val="198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2.一次完整服務</w:t>
            </w:r>
          </w:p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提升民眾臨櫃或電話諮詢「正確性」、「一次完整告知」之專業能力，避免讓民眾多次洽詢申辦。</w:t>
            </w:r>
          </w:p>
        </w:tc>
        <w:tc>
          <w:tcPr>
            <w:tcW w:w="2621" w:type="dxa"/>
          </w:tcPr>
          <w:p w:rsidR="00D9368E" w:rsidRPr="0041739F" w:rsidRDefault="00A54DD3" w:rsidP="004A1A4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198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3.服務問題系統化</w:t>
            </w:r>
          </w:p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提供為民服務諮詢及常見問題集(Q&amp;A、FAQ、範例)。</w:t>
            </w:r>
          </w:p>
        </w:tc>
        <w:tc>
          <w:tcPr>
            <w:tcW w:w="2621" w:type="dxa"/>
          </w:tcPr>
          <w:p w:rsidR="00D9368E" w:rsidRPr="0041739F" w:rsidRDefault="00A54DD3" w:rsidP="00A54DD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198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4.提升</w:t>
            </w: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服務流程透明度</w:t>
            </w:r>
          </w:p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受理案件後的處理及提供案件申請人查詢的情形，包括承辦訊息與處理進度的公開程度、查詢管道、回應情形等。</w:t>
            </w:r>
          </w:p>
        </w:tc>
        <w:tc>
          <w:tcPr>
            <w:tcW w:w="2621" w:type="dxa"/>
          </w:tcPr>
          <w:p w:rsidR="00D9368E" w:rsidRPr="0041739F" w:rsidRDefault="00A54DD3" w:rsidP="00A54DD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建管處、企劃處、挖管中心、秘書室及所屬機關</w:t>
            </w:r>
          </w:p>
        </w:tc>
      </w:tr>
      <w:tr w:rsidR="00D9368E" w:rsidRPr="0041739F" w:rsidTr="00D9368E">
        <w:trPr>
          <w:trHeight w:val="198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5.公布標準作業流程</w:t>
            </w:r>
          </w:p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於服務場所及機關網站（頁）提供服務資訊及標準作業流程，並主動告知申請人處理程序及辦理期限。</w:t>
            </w:r>
          </w:p>
        </w:tc>
        <w:tc>
          <w:tcPr>
            <w:tcW w:w="2621" w:type="dxa"/>
          </w:tcPr>
          <w:p w:rsidR="00D9368E" w:rsidRPr="0041739F" w:rsidRDefault="00A54DD3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D9368E" w:rsidRPr="0041739F" w:rsidTr="00D9368E">
        <w:trPr>
          <w:trHeight w:val="198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  <w:vAlign w:val="center"/>
          </w:tcPr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6.臨櫃申辦多元查詢管道</w:t>
            </w:r>
          </w:p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提供受理案件多元查詢管道(包含現場、電話、行動裝置、網路，案件公告、電子看板，或提供收件收據QR code，方便民眾以行動載具查詢。</w:t>
            </w:r>
          </w:p>
        </w:tc>
        <w:tc>
          <w:tcPr>
            <w:tcW w:w="2621" w:type="dxa"/>
          </w:tcPr>
          <w:p w:rsidR="00D9368E" w:rsidRPr="0041739F" w:rsidRDefault="00A54DD3" w:rsidP="004A1A4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建管處、企劃處、挖管中心、及所屬機關</w:t>
            </w:r>
          </w:p>
        </w:tc>
      </w:tr>
      <w:tr w:rsidR="00D9368E" w:rsidRPr="0041739F" w:rsidTr="00D9368E">
        <w:trPr>
          <w:trHeight w:val="198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  <w:vAlign w:val="center"/>
          </w:tcPr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7.申辦案件線上查詢系統</w:t>
            </w:r>
          </w:p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積極建置申辦</w:t>
            </w:r>
            <w:proofErr w:type="gramStart"/>
            <w:r w:rsidRPr="0041739F">
              <w:rPr>
                <w:rFonts w:ascii="標楷體" w:eastAsia="標楷體" w:hAnsi="標楷體" w:hint="eastAsia"/>
                <w:color w:val="000000" w:themeColor="text1"/>
              </w:rPr>
              <w:t>案件線上進度</w:t>
            </w:r>
            <w:proofErr w:type="gramEnd"/>
            <w:r w:rsidRPr="0041739F">
              <w:rPr>
                <w:rFonts w:ascii="標楷體" w:eastAsia="標楷體" w:hAnsi="標楷體" w:hint="eastAsia"/>
                <w:color w:val="000000" w:themeColor="text1"/>
              </w:rPr>
              <w:t>查詢系統，在不違反資訊公開規定及隱私權保護的前提下，公開所有民眾的申辦進度或退件原因，供民眾查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詢，以示公平。</w:t>
            </w:r>
          </w:p>
        </w:tc>
        <w:tc>
          <w:tcPr>
            <w:tcW w:w="2621" w:type="dxa"/>
          </w:tcPr>
          <w:p w:rsidR="00D9368E" w:rsidRPr="0041739F" w:rsidRDefault="00A54DD3" w:rsidP="00A54DD3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建管處、企劃處、挖管中心及所屬機關</w:t>
            </w:r>
          </w:p>
        </w:tc>
      </w:tr>
      <w:tr w:rsidR="00D9368E" w:rsidRPr="0041739F" w:rsidTr="00D9368E">
        <w:trPr>
          <w:trHeight w:val="198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8.</w:t>
            </w: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逾期主動告知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服務</w:t>
            </w:r>
          </w:p>
          <w:p w:rsidR="00D9368E" w:rsidRPr="0041739F" w:rsidRDefault="00D9368E" w:rsidP="007D333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主動提供申請人收件確認訊息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，若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案件處理超過標準作業時間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應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主動告知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人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，並提供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逾期主動告知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服務:告知申請人逾期原因、辦理情形，預計完成時間。</w:t>
            </w:r>
          </w:p>
        </w:tc>
        <w:tc>
          <w:tcPr>
            <w:tcW w:w="2621" w:type="dxa"/>
          </w:tcPr>
          <w:p w:rsidR="00D9368E" w:rsidRPr="0041739F" w:rsidRDefault="00A54DD3" w:rsidP="004A1A4E">
            <w:pPr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540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注重服務人員的禮貌態度，提高民眾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臨櫃洽公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或網站使用的便利性，建置合宜的服務環境。</w:t>
            </w:r>
          </w:p>
        </w:tc>
        <w:tc>
          <w:tcPr>
            <w:tcW w:w="3227" w:type="dxa"/>
          </w:tcPr>
          <w:p w:rsidR="00D9368E" w:rsidRPr="0041739F" w:rsidRDefault="00D9368E" w:rsidP="007D333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注重服務禮貌</w:t>
            </w:r>
          </w:p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定期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辦理「服務滿意度調查」及「電話服務品質及禮貌測試」。</w:t>
            </w:r>
          </w:p>
        </w:tc>
        <w:tc>
          <w:tcPr>
            <w:tcW w:w="2621" w:type="dxa"/>
          </w:tcPr>
          <w:p w:rsidR="00D9368E" w:rsidRPr="0041739F" w:rsidRDefault="00A54DD3" w:rsidP="007D333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秘書室及所屬機關</w:t>
            </w:r>
          </w:p>
        </w:tc>
      </w:tr>
      <w:tr w:rsidR="00D9368E" w:rsidRPr="0041739F" w:rsidTr="00D9368E">
        <w:trPr>
          <w:trHeight w:val="540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7D333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2.友善洽公環境</w:t>
            </w:r>
          </w:p>
          <w:p w:rsidR="00D9368E" w:rsidRPr="0041739F" w:rsidRDefault="00D9368E" w:rsidP="007D333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規劃友善節能洽公環境，妥適便捷服務動線，充實核心設施或一般設施(例如：單一窗口或多功能櫃檯、申辦動線、書表填寫範例、簡便繳(退)費、雙語標示、停車空間、等候區、性別或無障礙設施等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）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，以及必要性之「創意性服務設施」。設置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各項行政設備時，考量「環境友善行為」因素，彰顯環保作為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A54DD3" w:rsidP="00A54DD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建管處、企劃處、挖管中心、秘書室及所屬機關</w:t>
            </w:r>
          </w:p>
        </w:tc>
      </w:tr>
      <w:tr w:rsidR="00D9368E" w:rsidRPr="0041739F" w:rsidTr="00D9368E">
        <w:trPr>
          <w:trHeight w:val="540"/>
        </w:trPr>
        <w:tc>
          <w:tcPr>
            <w:tcW w:w="977" w:type="dxa"/>
            <w:vMerge/>
          </w:tcPr>
          <w:p w:rsidR="00D9368E" w:rsidRPr="0041739F" w:rsidRDefault="00D9368E" w:rsidP="008C576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2345D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3.定期維護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設施</w:t>
            </w:r>
          </w:p>
          <w:p w:rsidR="00D9368E" w:rsidRPr="0041739F" w:rsidRDefault="00D9368E" w:rsidP="007D333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每年至少辦理洽公環境設備檢查及使用者滿意度調查1次，適時更新改善。</w:t>
            </w:r>
          </w:p>
        </w:tc>
        <w:tc>
          <w:tcPr>
            <w:tcW w:w="2621" w:type="dxa"/>
          </w:tcPr>
          <w:p w:rsidR="00D9368E" w:rsidRPr="0041739F" w:rsidRDefault="00A54DD3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秘書室及所屬機關</w:t>
            </w:r>
          </w:p>
        </w:tc>
      </w:tr>
      <w:tr w:rsidR="00A54DD3" w:rsidRPr="0041739F" w:rsidTr="00A54DD3">
        <w:trPr>
          <w:trHeight w:val="1966"/>
        </w:trPr>
        <w:tc>
          <w:tcPr>
            <w:tcW w:w="977" w:type="dxa"/>
            <w:vMerge/>
          </w:tcPr>
          <w:p w:rsidR="00A54DD3" w:rsidRPr="0041739F" w:rsidRDefault="00A54DD3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A54DD3" w:rsidRPr="0041739F" w:rsidRDefault="00A54DD3" w:rsidP="005F32B8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(五)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因應業務屬性及服務特性差異，汲取創新趨勢，投入品質改善，發展優質服務。</w:t>
            </w:r>
          </w:p>
        </w:tc>
        <w:tc>
          <w:tcPr>
            <w:tcW w:w="3227" w:type="dxa"/>
          </w:tcPr>
          <w:p w:rsidR="00A54DD3" w:rsidRPr="0041739F" w:rsidRDefault="00A54DD3" w:rsidP="005F32B8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1</w:t>
            </w:r>
            <w:r w:rsidRPr="0041739F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.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鼓勵創新研究</w:t>
            </w:r>
          </w:p>
          <w:p w:rsidR="00A54DD3" w:rsidRPr="0041739F" w:rsidRDefault="00A54DD3" w:rsidP="00A54DD3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/>
                <w:color w:val="000000" w:themeColor="text1"/>
                <w:szCs w:val="24"/>
              </w:rPr>
              <w:t>鼓勵機關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推動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szCs w:val="24"/>
              </w:rPr>
              <w:t>創新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提案、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szCs w:val="24"/>
              </w:rPr>
              <w:t>研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究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運用、智慧治理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szCs w:val="24"/>
              </w:rPr>
              <w:t>，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獎勵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績優績效個案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621" w:type="dxa"/>
          </w:tcPr>
          <w:p w:rsidR="00A54DD3" w:rsidRPr="0041739F" w:rsidRDefault="00A54DD3" w:rsidP="005F32B8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D9368E" w:rsidRPr="0041739F" w:rsidTr="00D9368E">
        <w:trPr>
          <w:trHeight w:val="282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A54DD3" w:rsidP="005F32B8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2</w:t>
            </w:r>
            <w:r w:rsidR="00D9368E"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.</w:t>
            </w:r>
            <w:r w:rsidR="00D9368E"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進行</w:t>
            </w:r>
            <w:r w:rsidR="00D9368E"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標竿</w:t>
            </w:r>
            <w:r w:rsidR="00D9368E"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學習</w:t>
            </w:r>
          </w:p>
          <w:p w:rsidR="00D9368E" w:rsidRPr="0041739F" w:rsidRDefault="00D9368E" w:rsidP="006D718B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鼓勵向海內外績優機關進行標竿學習，並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積極參與「政府服務獎」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或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國際性評獎，藉由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lastRenderedPageBreak/>
              <w:t>參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獎自我努力及學習。</w:t>
            </w:r>
          </w:p>
        </w:tc>
        <w:tc>
          <w:tcPr>
            <w:tcW w:w="2621" w:type="dxa"/>
          </w:tcPr>
          <w:p w:rsidR="00D9368E" w:rsidRPr="0041739F" w:rsidRDefault="00A54DD3" w:rsidP="005F32B8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建管處、企劃處、挖管中心、資訊室、秘書室及所屬機關</w:t>
            </w:r>
          </w:p>
        </w:tc>
      </w:tr>
      <w:tr w:rsidR="00D9368E" w:rsidRPr="0041739F" w:rsidTr="00D9368E">
        <w:trPr>
          <w:trHeight w:val="600"/>
        </w:trPr>
        <w:tc>
          <w:tcPr>
            <w:tcW w:w="977" w:type="dxa"/>
            <w:vMerge w:val="restart"/>
          </w:tcPr>
          <w:p w:rsidR="00D9368E" w:rsidRPr="0041739F" w:rsidRDefault="00D9368E" w:rsidP="006D71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二、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重視全程意見回饋及參與，力求服務切合民眾需求</w:t>
            </w:r>
          </w:p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5F32B8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納入民眾參與服務設計或邀請民間協力合作，提供符合民眾需求的服務。</w:t>
            </w:r>
          </w:p>
        </w:tc>
        <w:tc>
          <w:tcPr>
            <w:tcW w:w="3227" w:type="dxa"/>
          </w:tcPr>
          <w:p w:rsidR="00D9368E" w:rsidRPr="0041739F" w:rsidRDefault="00D9368E" w:rsidP="006B0AC9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1.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建置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民眾參與多元管道</w:t>
            </w:r>
          </w:p>
          <w:p w:rsidR="00D9368E" w:rsidRPr="0041739F" w:rsidRDefault="006E3D47" w:rsidP="006B0AC9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首長信箱、民調、隨案問卷調查、座談會、公聽會、公共論壇及</w:t>
            </w:r>
            <w:r w:rsidR="00D9368E"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公民參與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等多元管道</w:t>
            </w:r>
            <w:r w:rsidR="00D9368E"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A54DD3" w:rsidP="006B0AC9">
            <w:pPr>
              <w:pStyle w:val="a9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D9368E" w:rsidRPr="0041739F" w:rsidTr="00D9368E">
        <w:trPr>
          <w:trHeight w:val="600"/>
        </w:trPr>
        <w:tc>
          <w:tcPr>
            <w:tcW w:w="977" w:type="dxa"/>
            <w:vMerge/>
          </w:tcPr>
          <w:p w:rsidR="00D9368E" w:rsidRPr="0041739F" w:rsidRDefault="00D9368E" w:rsidP="006D718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6B0AC9">
            <w:pPr>
              <w:pStyle w:val="a9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2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.善用群眾外包</w:t>
            </w:r>
          </w:p>
          <w:p w:rsidR="00D9368E" w:rsidRPr="0041739F" w:rsidRDefault="00D9368E" w:rsidP="006B0AC9">
            <w:pPr>
              <w:pStyle w:val="a9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利用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公、私部門網站共用平台區、網路社群，邀請民間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針對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公共議題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協力合作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A54DD3" w:rsidP="004A1A4E">
            <w:pPr>
              <w:pStyle w:val="a9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建管處、企劃處、挖管中心、資訊室及所屬機關</w:t>
            </w:r>
          </w:p>
        </w:tc>
      </w:tr>
      <w:tr w:rsidR="00D9368E" w:rsidRPr="0041739F" w:rsidTr="00D9368E"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5F32B8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善用各類意見調查工具與機制，蒐集民眾對服務的需求或建議，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適予調整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服務措施。</w:t>
            </w:r>
          </w:p>
        </w:tc>
        <w:tc>
          <w:tcPr>
            <w:tcW w:w="3227" w:type="dxa"/>
          </w:tcPr>
          <w:p w:rsidR="00D9368E" w:rsidRPr="0041739F" w:rsidRDefault="00D9368E" w:rsidP="006B0AC9">
            <w:pPr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1.輿情</w:t>
            </w: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回應機制</w:t>
            </w:r>
          </w:p>
          <w:p w:rsidR="00D9368E" w:rsidRPr="0041739F" w:rsidRDefault="00D9368E" w:rsidP="006E3D47">
            <w:pPr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針對民眾意見、抱怨及新聞輿情，設有相關的回應機制，妥善因應掌握回應時效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A54DD3" w:rsidP="004A1A4E">
            <w:pPr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建管處、企劃處、挖管中心、秘書室及所屬機關</w:t>
            </w:r>
          </w:p>
        </w:tc>
      </w:tr>
      <w:tr w:rsidR="00D9368E" w:rsidRPr="0041739F" w:rsidTr="00D9368E"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6B0AC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2.常見問題集（FAQ）</w:t>
            </w:r>
          </w:p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透過民眾經常詢問的案件，整理後回饋轉化為「常見問題集」（FAQ），置於機關網站供民眾參閱。</w:t>
            </w:r>
          </w:p>
        </w:tc>
        <w:tc>
          <w:tcPr>
            <w:tcW w:w="2621" w:type="dxa"/>
          </w:tcPr>
          <w:p w:rsidR="00D9368E" w:rsidRPr="0041739F" w:rsidRDefault="00A54DD3" w:rsidP="004A1A4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6B0AC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3.大數據分析</w:t>
            </w:r>
          </w:p>
          <w:p w:rsidR="00D9368E" w:rsidRPr="0041739F" w:rsidRDefault="00D9368E" w:rsidP="002B1B9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善用滿意度調查或陳情系統進行陳情型態、地域分佈、回覆時限、滿意度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…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等相關數據統計分析，做為未來改善之參考。</w:t>
            </w:r>
          </w:p>
        </w:tc>
        <w:tc>
          <w:tcPr>
            <w:tcW w:w="2621" w:type="dxa"/>
          </w:tcPr>
          <w:p w:rsidR="00D9368E" w:rsidRPr="0041739F" w:rsidRDefault="004A1A4E" w:rsidP="004A1A4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540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5F32B8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依據服務特性辦理滿意度調查，瞭解民眾對服務的看法，並據以檢討改善既有措施。</w:t>
            </w:r>
          </w:p>
        </w:tc>
        <w:tc>
          <w:tcPr>
            <w:tcW w:w="3227" w:type="dxa"/>
          </w:tcPr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標楷體" w:hint="eastAsia"/>
                <w:b/>
                <w:color w:val="000000" w:themeColor="text1"/>
              </w:rPr>
              <w:t>1.分眾滿意度調查</w:t>
            </w:r>
          </w:p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標楷體"/>
                <w:color w:val="000000" w:themeColor="text1"/>
              </w:rPr>
              <w:t>機關應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根據服務對象及類型的不同，設計與執行合適之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一般性或專案性之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滿意度調查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以瞭解民眾對機關及各項服務</w:t>
            </w:r>
            <w:r w:rsidRPr="0041739F">
              <w:rPr>
                <w:rFonts w:ascii="標楷體" w:eastAsia="標楷體" w:hAnsi="標楷體" w:cs="標楷體"/>
                <w:color w:val="000000" w:themeColor="text1"/>
              </w:rPr>
              <w:t>措施的感</w:t>
            </w:r>
            <w:r w:rsidRPr="0041739F">
              <w:rPr>
                <w:rFonts w:ascii="標楷體" w:eastAsia="標楷體" w:hAnsi="標楷體" w:cs="標楷體" w:hint="eastAsia"/>
                <w:color w:val="000000" w:themeColor="text1"/>
              </w:rPr>
              <w:t>受。</w:t>
            </w:r>
          </w:p>
        </w:tc>
        <w:tc>
          <w:tcPr>
            <w:tcW w:w="2621" w:type="dxa"/>
          </w:tcPr>
          <w:p w:rsidR="00D9368E" w:rsidRPr="0041739F" w:rsidRDefault="004A1A4E" w:rsidP="004A1A4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540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2.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民</w:t>
            </w: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調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要符合</w:t>
            </w: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信</w:t>
            </w:r>
            <w:proofErr w:type="gramStart"/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度及效度</w:t>
            </w:r>
            <w:proofErr w:type="gramEnd"/>
          </w:p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1739F">
              <w:rPr>
                <w:rFonts w:ascii="標楷體" w:eastAsia="標楷體" w:hAnsi="標楷體" w:cs="標楷體" w:hint="eastAsia"/>
                <w:color w:val="000000" w:themeColor="text1"/>
              </w:rPr>
              <w:t>機關有效設計執行滿意度調查時，</w:t>
            </w:r>
            <w:r w:rsidRPr="0041739F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應符合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調查的信度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及效度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，包括抽樣方法、樣本數代表性、調查結果的分析等。</w:t>
            </w:r>
          </w:p>
        </w:tc>
        <w:tc>
          <w:tcPr>
            <w:tcW w:w="2621" w:type="dxa"/>
          </w:tcPr>
          <w:p w:rsidR="00D9368E" w:rsidRPr="0041739F" w:rsidRDefault="004A1A4E" w:rsidP="004A1A4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540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標楷體"/>
                <w:b/>
                <w:color w:val="000000" w:themeColor="text1"/>
              </w:rPr>
              <w:t>3.滿意度調查結果回饋業務</w:t>
            </w:r>
          </w:p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1739F">
              <w:rPr>
                <w:rFonts w:ascii="標楷體" w:eastAsia="標楷體" w:hAnsi="標楷體" w:cs="標楷體" w:hint="eastAsia"/>
                <w:color w:val="000000" w:themeColor="text1"/>
              </w:rPr>
              <w:t>機關</w:t>
            </w:r>
            <w:r w:rsidRPr="0041739F">
              <w:rPr>
                <w:rFonts w:ascii="標楷體" w:eastAsia="標楷體" w:hAnsi="標楷體" w:cs="標楷體"/>
                <w:color w:val="000000" w:themeColor="text1"/>
              </w:rPr>
              <w:t>服務滿意度調查主要瞭</w:t>
            </w:r>
            <w:r w:rsidRPr="0041739F">
              <w:rPr>
                <w:rFonts w:ascii="標楷體" w:eastAsia="標楷體" w:hAnsi="標楷體" w:cs="標楷體"/>
                <w:color w:val="000000" w:themeColor="text1"/>
              </w:rPr>
              <w:lastRenderedPageBreak/>
              <w:t>解民眾對服務的感受，應將滿意度調查結果</w:t>
            </w:r>
            <w:r w:rsidRPr="0041739F">
              <w:rPr>
                <w:rFonts w:ascii="標楷體" w:eastAsia="標楷體" w:hAnsi="標楷體" w:cs="標楷體" w:hint="eastAsia"/>
                <w:color w:val="000000" w:themeColor="text1"/>
              </w:rPr>
              <w:t>進行檢討與改善，</w:t>
            </w:r>
            <w:r w:rsidRPr="0041739F">
              <w:rPr>
                <w:rFonts w:ascii="標楷體" w:eastAsia="標楷體" w:hAnsi="標楷體" w:cs="標楷體"/>
                <w:color w:val="000000" w:themeColor="text1"/>
              </w:rPr>
              <w:t>回饋於業務，持續精進。</w:t>
            </w:r>
          </w:p>
        </w:tc>
        <w:tc>
          <w:tcPr>
            <w:tcW w:w="2621" w:type="dxa"/>
          </w:tcPr>
          <w:p w:rsidR="00D9368E" w:rsidRPr="0041739F" w:rsidRDefault="004A1A4E" w:rsidP="004A1A4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建管處、企劃處、挖管中心及所屬機關</w:t>
            </w:r>
          </w:p>
        </w:tc>
      </w:tr>
      <w:tr w:rsidR="00D9368E" w:rsidRPr="0041739F" w:rsidTr="00D9368E">
        <w:trPr>
          <w:trHeight w:val="540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6B0AC9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4.機關</w:t>
            </w: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內部滿意度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調查</w:t>
            </w:r>
          </w:p>
          <w:p w:rsidR="00D9368E" w:rsidRPr="0041739F" w:rsidRDefault="00D9368E" w:rsidP="006B0AC9">
            <w:pPr>
              <w:ind w:right="-28"/>
              <w:contextualSpacing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機關內部同仁滿意度是影響組織發展及服務品質提升的關鍵，機關應針對內部同仁進行滿意度調查。</w:t>
            </w:r>
          </w:p>
        </w:tc>
        <w:tc>
          <w:tcPr>
            <w:tcW w:w="2621" w:type="dxa"/>
          </w:tcPr>
          <w:p w:rsidR="00D9368E" w:rsidRPr="0041739F" w:rsidRDefault="004A1A4E" w:rsidP="004A1A4E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1139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6B0AC9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傾聽民眾意見，積極回應，有效協助民眾解決問題。</w:t>
            </w:r>
          </w:p>
        </w:tc>
        <w:tc>
          <w:tcPr>
            <w:tcW w:w="3227" w:type="dxa"/>
          </w:tcPr>
          <w:p w:rsidR="00D9368E" w:rsidRPr="0041739F" w:rsidRDefault="00D9368E" w:rsidP="006B0AC9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陳情管道多元化</w:t>
            </w:r>
          </w:p>
          <w:p w:rsidR="00D9368E" w:rsidRPr="0041739F" w:rsidRDefault="00D9368E" w:rsidP="006E3D47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強化機關陳情管道</w:t>
            </w:r>
            <w:r w:rsidR="006E3D47" w:rsidRPr="0041739F">
              <w:rPr>
                <w:rFonts w:ascii="標楷體" w:eastAsia="標楷體" w:hAnsi="標楷體" w:hint="eastAsia"/>
                <w:color w:val="000000" w:themeColor="text1"/>
              </w:rPr>
              <w:t>包含首長信箱、速必</w:t>
            </w:r>
            <w:r w:rsidR="009D64CD" w:rsidRPr="0041739F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="006E3D47" w:rsidRPr="0041739F">
              <w:rPr>
                <w:rFonts w:ascii="標楷體" w:eastAsia="標楷體" w:hAnsi="標楷體" w:hint="eastAsia"/>
                <w:color w:val="000000" w:themeColor="text1"/>
              </w:rPr>
              <w:t>、巡查通報系統</w:t>
            </w:r>
            <w:r w:rsidR="00253BF4" w:rsidRPr="0041739F">
              <w:rPr>
                <w:rFonts w:ascii="標楷體" w:eastAsia="標楷體" w:hAnsi="標楷體" w:hint="eastAsia"/>
                <w:color w:val="000000" w:themeColor="text1"/>
              </w:rPr>
              <w:t>或APP、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FB等功能，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針對陳情案積極回應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4A1A4E" w:rsidP="006B0AC9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D9368E" w:rsidRPr="0041739F" w:rsidTr="00D9368E">
        <w:trPr>
          <w:trHeight w:val="450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6B0AC9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建立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處理標準程序</w:t>
            </w:r>
          </w:p>
          <w:p w:rsidR="00D9368E" w:rsidRPr="0041739F" w:rsidRDefault="00D9368E" w:rsidP="006E3D47">
            <w:pPr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依據「高雄市政府及所屬機關處理人民陳情案件要點」相關作業規定，</w:t>
            </w:r>
            <w:r w:rsidR="006E3D47" w:rsidRPr="0041739F">
              <w:rPr>
                <w:rFonts w:ascii="標楷體" w:eastAsia="標楷體" w:hAnsi="標楷體" w:hint="eastAsia"/>
                <w:color w:val="000000" w:themeColor="text1"/>
              </w:rPr>
              <w:t>追蹤管制回覆期限，並定期檢討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回覆流程。</w:t>
            </w:r>
          </w:p>
        </w:tc>
        <w:tc>
          <w:tcPr>
            <w:tcW w:w="2621" w:type="dxa"/>
          </w:tcPr>
          <w:p w:rsidR="00D9368E" w:rsidRPr="0041739F" w:rsidRDefault="004A1A4E" w:rsidP="006B0AC9">
            <w:pPr>
              <w:ind w:right="-28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4A1A4E" w:rsidRPr="0041739F" w:rsidTr="00C065F9">
        <w:trPr>
          <w:trHeight w:val="3600"/>
        </w:trPr>
        <w:tc>
          <w:tcPr>
            <w:tcW w:w="977" w:type="dxa"/>
            <w:vMerge w:val="restart"/>
          </w:tcPr>
          <w:p w:rsidR="004A1A4E" w:rsidRPr="0041739F" w:rsidRDefault="004A1A4E" w:rsidP="00B14F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三.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便捷服務遞送過程與方式，提升民眾生活便利度</w:t>
            </w:r>
          </w:p>
        </w:tc>
        <w:tc>
          <w:tcPr>
            <w:tcW w:w="1697" w:type="dxa"/>
          </w:tcPr>
          <w:p w:rsidR="004A1A4E" w:rsidRPr="0041739F" w:rsidRDefault="004A1A4E" w:rsidP="00B14FCD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3227" w:type="dxa"/>
          </w:tcPr>
          <w:p w:rsidR="004A1A4E" w:rsidRPr="0041739F" w:rsidRDefault="004A1A4E" w:rsidP="002B1B99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全功能化單一窗口</w:t>
            </w:r>
          </w:p>
          <w:p w:rsidR="004A1A4E" w:rsidRPr="0041739F" w:rsidRDefault="004A1A4E" w:rsidP="002B1B9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提供民眾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多種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整合服務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即「一處收件、全程服務」，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包括申辦、繳費、取件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櫃完成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強調以內部作業取代民眾奔波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，並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推動減章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減少民眾申辦案件應檢附的書表謄本等紙本資料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A1A4E" w:rsidRPr="0041739F" w:rsidRDefault="004A1A4E" w:rsidP="0089781D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2621" w:type="dxa"/>
          </w:tcPr>
          <w:p w:rsidR="004A1A4E" w:rsidRPr="0041739F" w:rsidRDefault="004A1A4E" w:rsidP="004A1A4E">
            <w:pPr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360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5F32B8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衡酌實際需求，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開發線上申辦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及跨平台通用服務，增加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lastRenderedPageBreak/>
              <w:t>民眾使用意願。</w:t>
            </w:r>
          </w:p>
        </w:tc>
        <w:tc>
          <w:tcPr>
            <w:tcW w:w="3227" w:type="dxa"/>
          </w:tcPr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lastRenderedPageBreak/>
              <w:t>1.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線上申辦</w:t>
            </w:r>
            <w:proofErr w:type="gramEnd"/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服務</w:t>
            </w:r>
          </w:p>
          <w:p w:rsidR="00D9368E" w:rsidRPr="0041739F" w:rsidRDefault="00D9368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針對民眾需求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開發線上服務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項目，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例如:服務聯絡、預約、申辦、網路繳費、取件通知及查詢等服務及相關屬性，方便民眾使用。</w:t>
            </w:r>
          </w:p>
        </w:tc>
        <w:tc>
          <w:tcPr>
            <w:tcW w:w="2621" w:type="dxa"/>
          </w:tcPr>
          <w:p w:rsidR="00D9368E" w:rsidRPr="0041739F" w:rsidRDefault="006E3D47" w:rsidP="004A1A4E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企劃處、建管處、</w:t>
            </w:r>
            <w:r w:rsidR="004A1A4E" w:rsidRPr="0041739F">
              <w:rPr>
                <w:rFonts w:ascii="標楷體" w:eastAsia="標楷體" w:hAnsi="標楷體" w:hint="eastAsia"/>
                <w:color w:val="000000" w:themeColor="text1"/>
              </w:rPr>
              <w:t>資訊室及所屬機關</w:t>
            </w:r>
          </w:p>
        </w:tc>
      </w:tr>
      <w:tr w:rsidR="006E3D47" w:rsidRPr="0041739F" w:rsidTr="0092200C">
        <w:trPr>
          <w:trHeight w:val="1800"/>
        </w:trPr>
        <w:tc>
          <w:tcPr>
            <w:tcW w:w="977" w:type="dxa"/>
            <w:vMerge/>
          </w:tcPr>
          <w:p w:rsidR="006E3D47" w:rsidRPr="0041739F" w:rsidRDefault="006E3D47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6E3D47" w:rsidRPr="0041739F" w:rsidRDefault="006E3D47" w:rsidP="005F32B8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6E3D47" w:rsidRPr="0041739F" w:rsidRDefault="006E3D47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逐年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擴展線上服務</w:t>
            </w:r>
            <w:proofErr w:type="gramEnd"/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項目</w:t>
            </w:r>
          </w:p>
          <w:p w:rsidR="006E3D47" w:rsidRPr="0041739F" w:rsidRDefault="006E3D47" w:rsidP="006F1BCB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機關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應逐年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增加線上申辦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項目，提高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使用線上服務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案件成長率，並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廣為宣導，鼓勵民眾和公務人員使用。</w:t>
            </w:r>
          </w:p>
        </w:tc>
        <w:tc>
          <w:tcPr>
            <w:tcW w:w="2621" w:type="dxa"/>
          </w:tcPr>
          <w:p w:rsidR="006E3D47" w:rsidRPr="0041739F" w:rsidRDefault="006E3D47" w:rsidP="0092200C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1928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6E3D47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D9368E" w:rsidRPr="0041739F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D9368E"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行動化主題服務網頁</w:t>
            </w:r>
          </w:p>
          <w:p w:rsidR="00D9368E" w:rsidRPr="0041739F" w:rsidRDefault="00D9368E" w:rsidP="00624BB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機關已發展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之線上服務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項目及行動化主題服務網頁，可連結至市府網站各區：「貼心e服務」、「資料開放平台」或其他主題網頁專區，方便民眾下載使用。</w:t>
            </w:r>
          </w:p>
        </w:tc>
        <w:tc>
          <w:tcPr>
            <w:tcW w:w="2621" w:type="dxa"/>
          </w:tcPr>
          <w:p w:rsidR="00D9368E" w:rsidRPr="0041739F" w:rsidRDefault="004A1A4E" w:rsidP="006B0AC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資訊室及所屬機關</w:t>
            </w:r>
          </w:p>
        </w:tc>
      </w:tr>
      <w:tr w:rsidR="004A1A4E" w:rsidRPr="0041739F" w:rsidTr="00D9368E">
        <w:trPr>
          <w:trHeight w:val="216"/>
        </w:trPr>
        <w:tc>
          <w:tcPr>
            <w:tcW w:w="977" w:type="dxa"/>
            <w:vMerge/>
          </w:tcPr>
          <w:p w:rsidR="004A1A4E" w:rsidRPr="0041739F" w:rsidRDefault="004A1A4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4A1A4E" w:rsidRPr="0041739F" w:rsidRDefault="004A1A4E" w:rsidP="005F32B8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推動跨單位、跨機關服務流程整合及政府資訊資源共用共享，提供全程整合服務。</w:t>
            </w:r>
          </w:p>
        </w:tc>
        <w:tc>
          <w:tcPr>
            <w:tcW w:w="3227" w:type="dxa"/>
          </w:tcPr>
          <w:p w:rsidR="004A1A4E" w:rsidRPr="0041739F" w:rsidRDefault="004A1A4E" w:rsidP="00624BB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1.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本府跨機關</w:t>
            </w:r>
            <w:proofErr w:type="gramEnd"/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便民服務資訊平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臺</w:t>
            </w:r>
            <w:proofErr w:type="gramEnd"/>
          </w:p>
          <w:p w:rsidR="004A1A4E" w:rsidRPr="0041739F" w:rsidRDefault="006E3D47" w:rsidP="00624BB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配合</w:t>
            </w:r>
            <w:r w:rsidR="004A1A4E" w:rsidRPr="0041739F">
              <w:rPr>
                <w:rFonts w:ascii="標楷體" w:eastAsia="標楷體" w:hAnsi="標楷體" w:cs="新細明體" w:hint="eastAsia"/>
                <w:color w:val="000000" w:themeColor="text1"/>
              </w:rPr>
              <w:t>本府「跨機關便民服務資訊平</w:t>
            </w:r>
            <w:proofErr w:type="gramStart"/>
            <w:r w:rsidR="004A1A4E" w:rsidRPr="0041739F">
              <w:rPr>
                <w:rFonts w:ascii="標楷體" w:eastAsia="標楷體" w:hAnsi="標楷體" w:cs="新細明體" w:hint="eastAsia"/>
                <w:color w:val="000000" w:themeColor="text1"/>
              </w:rPr>
              <w:t>臺</w:t>
            </w:r>
            <w:proofErr w:type="gramEnd"/>
            <w:r w:rsidR="004A1A4E" w:rsidRPr="0041739F">
              <w:rPr>
                <w:rFonts w:ascii="標楷體" w:eastAsia="標楷體" w:hAnsi="標楷體" w:cs="新細明體" w:hint="eastAsia"/>
                <w:color w:val="000000" w:themeColor="text1"/>
              </w:rPr>
              <w:t>」及「跨機關便民</w:t>
            </w:r>
            <w:proofErr w:type="gramStart"/>
            <w:r w:rsidR="004A1A4E" w:rsidRPr="0041739F">
              <w:rPr>
                <w:rFonts w:ascii="標楷體" w:eastAsia="標楷體" w:hAnsi="標楷體" w:cs="新細明體" w:hint="eastAsia"/>
                <w:color w:val="000000" w:themeColor="text1"/>
              </w:rPr>
              <w:t>服務線上申辦</w:t>
            </w:r>
            <w:proofErr w:type="gramEnd"/>
            <w:r w:rsidR="004A1A4E" w:rsidRPr="0041739F">
              <w:rPr>
                <w:rFonts w:ascii="標楷體" w:eastAsia="標楷體" w:hAnsi="標楷體" w:cs="新細明體" w:hint="eastAsia"/>
                <w:color w:val="000000" w:themeColor="text1"/>
              </w:rPr>
              <w:t>系統」功能，擴增使用機關數及服務項目，</w:t>
            </w:r>
            <w:proofErr w:type="gramStart"/>
            <w:r w:rsidR="004A1A4E" w:rsidRPr="0041739F">
              <w:rPr>
                <w:rFonts w:ascii="標楷體" w:eastAsia="標楷體" w:hAnsi="標楷體" w:hint="eastAsia"/>
                <w:color w:val="000000" w:themeColor="text1"/>
              </w:rPr>
              <w:t>朝免附書</w:t>
            </w:r>
            <w:proofErr w:type="gramEnd"/>
            <w:r w:rsidR="004A1A4E" w:rsidRPr="0041739F">
              <w:rPr>
                <w:rFonts w:ascii="標楷體" w:eastAsia="標楷體" w:hAnsi="標楷體" w:hint="eastAsia"/>
                <w:color w:val="000000" w:themeColor="text1"/>
              </w:rPr>
              <w:t>證(紙本)、簡化流程便捷服務方向推動</w:t>
            </w:r>
            <w:r w:rsidR="004A1A4E" w:rsidRPr="0041739F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4A1A4E" w:rsidRPr="0041739F" w:rsidTr="00D9368E">
        <w:trPr>
          <w:trHeight w:val="216"/>
        </w:trPr>
        <w:tc>
          <w:tcPr>
            <w:tcW w:w="977" w:type="dxa"/>
            <w:vMerge/>
          </w:tcPr>
          <w:p w:rsidR="004A1A4E" w:rsidRPr="0041739F" w:rsidRDefault="004A1A4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4A1A4E" w:rsidRPr="0041739F" w:rsidRDefault="004A1A4E" w:rsidP="005F32B8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4A1A4E" w:rsidRPr="0041739F" w:rsidRDefault="004A1A4E" w:rsidP="00715BF1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提升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跨域整合</w:t>
            </w:r>
            <w:proofErr w:type="gramEnd"/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  <w:lang w:eastAsia="zh-HK"/>
              </w:rPr>
              <w:t>服務</w:t>
            </w:r>
          </w:p>
          <w:p w:rsidR="004A1A4E" w:rsidRPr="0041739F" w:rsidRDefault="004A1A4E" w:rsidP="00892486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積極推動跨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縣市、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跨部門、跨領域的整合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服務，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eastAsia="zh-HK"/>
              </w:rPr>
              <w:t>減少民眾的往返奔波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4A1A4E" w:rsidRPr="0041739F" w:rsidTr="00D9368E">
        <w:trPr>
          <w:trHeight w:val="216"/>
        </w:trPr>
        <w:tc>
          <w:tcPr>
            <w:tcW w:w="977" w:type="dxa"/>
            <w:vMerge/>
          </w:tcPr>
          <w:p w:rsidR="004A1A4E" w:rsidRPr="0041739F" w:rsidRDefault="004A1A4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4A1A4E" w:rsidRPr="0041739F" w:rsidRDefault="004A1A4E" w:rsidP="005F32B8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4A1A4E" w:rsidRPr="0041739F" w:rsidRDefault="004A1A4E" w:rsidP="00624BB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.提升電子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認證使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用率</w:t>
            </w:r>
          </w:p>
          <w:p w:rsidR="004A1A4E" w:rsidRPr="0041739F" w:rsidRDefault="004A1A4E" w:rsidP="00624BB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善用網路資訊科技，開發機關內部或跨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機關線上資料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查核機制，提高電子認證的使用比例。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4A1A4E" w:rsidRPr="0041739F" w:rsidTr="00D9368E">
        <w:trPr>
          <w:trHeight w:val="1810"/>
        </w:trPr>
        <w:tc>
          <w:tcPr>
            <w:tcW w:w="977" w:type="dxa"/>
            <w:vMerge/>
          </w:tcPr>
          <w:p w:rsidR="004A1A4E" w:rsidRPr="0041739F" w:rsidRDefault="004A1A4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4A1A4E" w:rsidRPr="0041739F" w:rsidRDefault="004A1A4E" w:rsidP="005F32B8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4A1A4E" w:rsidRPr="0041739F" w:rsidRDefault="004A1A4E" w:rsidP="00624BB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4</w:t>
            </w:r>
            <w:r w:rsidRPr="0041739F">
              <w:rPr>
                <w:rFonts w:ascii="標楷體" w:eastAsia="標楷體" w:hAnsi="標楷體" w:cs="新細明體"/>
                <w:b/>
                <w:color w:val="000000" w:themeColor="text1"/>
              </w:rPr>
              <w:t>.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設置主題專區</w:t>
            </w:r>
          </w:p>
          <w:p w:rsidR="004A1A4E" w:rsidRPr="0041739F" w:rsidRDefault="004A1A4E" w:rsidP="00624BB9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鼓勵設置單一主題之跨機關資訊整合平台，方便民眾集中找尋主題資訊，例如</w:t>
            </w:r>
            <w:r w:rsidR="006E3D47" w:rsidRPr="0041739F">
              <w:rPr>
                <w:rFonts w:ascii="標楷體" w:eastAsia="標楷體" w:hAnsi="標楷體" w:cs="新細明體" w:hint="eastAsia"/>
                <w:color w:val="000000" w:themeColor="text1"/>
              </w:rPr>
              <w:t>百座世運光電計畫、高屏道路挖掘資訊網</w:t>
            </w:r>
            <w:r w:rsidR="00253BF4" w:rsidRPr="0041739F">
              <w:rPr>
                <w:rFonts w:ascii="標楷體" w:eastAsia="標楷體" w:hAnsi="標楷體" w:cs="新細明體" w:hint="eastAsia"/>
                <w:color w:val="000000" w:themeColor="text1"/>
              </w:rPr>
              <w:t>、高雄自行車道網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lang w:eastAsia="zh-HK"/>
              </w:rPr>
              <w:t>…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等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983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5F32B8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關注社經發展新趨勢，運用創新策略，持續精進服務遞送過程及作法，提升服務效能。</w:t>
            </w:r>
          </w:p>
        </w:tc>
        <w:tc>
          <w:tcPr>
            <w:tcW w:w="3227" w:type="dxa"/>
          </w:tcPr>
          <w:p w:rsidR="00D9368E" w:rsidRPr="0041739F" w:rsidRDefault="00D9368E" w:rsidP="00892486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1.多元網路參與管道</w:t>
            </w:r>
          </w:p>
          <w:p w:rsidR="00D9368E" w:rsidRPr="0041739F" w:rsidRDefault="00D9368E" w:rsidP="00892486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機關應提供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多元的網路參與管道，如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留言板、民意論壇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網路投票、民意調查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等，供民眾反映意見。另亦應善用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Web 2.0網路社群（如</w:t>
            </w:r>
            <w:proofErr w:type="spellStart"/>
            <w:r w:rsidRPr="0041739F">
              <w:rPr>
                <w:rFonts w:ascii="標楷體" w:eastAsia="標楷體" w:hAnsi="標楷體"/>
                <w:color w:val="000000" w:themeColor="text1"/>
              </w:rPr>
              <w:t>Facebook</w:t>
            </w:r>
            <w:proofErr w:type="spellEnd"/>
            <w:r w:rsidRPr="0041739F">
              <w:rPr>
                <w:rFonts w:ascii="標楷體" w:eastAsia="標楷體" w:hAnsi="標楷體"/>
                <w:color w:val="000000" w:themeColor="text1"/>
              </w:rPr>
              <w:t>、YouTube、Twitter、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LINE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等）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觀測重要市政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輿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情趨勢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4A1A4E" w:rsidP="00892486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416"/>
        </w:trPr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A54DD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2.市府網站Web2.0專區</w:t>
            </w:r>
          </w:p>
          <w:p w:rsidR="00D9368E" w:rsidRPr="0041739F" w:rsidRDefault="00D9368E" w:rsidP="00892486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將市府與民眾互動式電子參與途徑(Web2.0 網路社群</w:t>
            </w:r>
            <w:r w:rsidRPr="0041739F">
              <w:rPr>
                <w:rFonts w:ascii="標楷體" w:eastAsia="標楷體" w:hAnsi="標楷體" w:cs="標楷體" w:hint="eastAsia"/>
                <w:color w:val="000000" w:themeColor="text1"/>
              </w:rPr>
              <w:t>、App、</w:t>
            </w:r>
            <w:proofErr w:type="spellStart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Facebook</w:t>
            </w:r>
            <w:proofErr w:type="spellEnd"/>
            <w:r w:rsidRPr="0041739F">
              <w:rPr>
                <w:rFonts w:ascii="標楷體" w:eastAsia="標楷體" w:hAnsi="標楷體" w:cs="標楷體" w:hint="eastAsia"/>
                <w:color w:val="000000" w:themeColor="text1"/>
              </w:rPr>
              <w:t>)及查詢服務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聯結至「高雄市政府全球資訊網」各屬專區或局處網站，</w:t>
            </w:r>
            <w:r w:rsidRPr="0041739F">
              <w:rPr>
                <w:rFonts w:ascii="標楷體" w:eastAsia="標楷體" w:hAnsi="標楷體" w:cs="標楷體" w:hint="eastAsia"/>
                <w:color w:val="000000" w:themeColor="text1"/>
              </w:rPr>
              <w:t>提供民眾友善網路溝通環境。</w:t>
            </w:r>
          </w:p>
        </w:tc>
        <w:tc>
          <w:tcPr>
            <w:tcW w:w="2621" w:type="dxa"/>
          </w:tcPr>
          <w:p w:rsidR="00D9368E" w:rsidRPr="0041739F" w:rsidRDefault="004A1A4E" w:rsidP="00A54DD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c>
          <w:tcPr>
            <w:tcW w:w="977" w:type="dxa"/>
            <w:vMerge w:val="restart"/>
          </w:tcPr>
          <w:p w:rsidR="00D9368E" w:rsidRPr="0041739F" w:rsidRDefault="00D9368E" w:rsidP="008924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關懷多元對象及城鄉差距，促進社會資源公平使用</w:t>
            </w:r>
          </w:p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892486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體認服務對象屬性差異，對特殊或弱勢族群提供適性服務，降低其取得服務的成本。</w:t>
            </w:r>
          </w:p>
        </w:tc>
        <w:tc>
          <w:tcPr>
            <w:tcW w:w="3227" w:type="dxa"/>
          </w:tcPr>
          <w:p w:rsidR="00D9368E" w:rsidRPr="0041739F" w:rsidRDefault="00D9368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1.分眾服務設施</w:t>
            </w:r>
          </w:p>
          <w:p w:rsidR="00D9368E" w:rsidRPr="0041739F" w:rsidRDefault="00D9368E" w:rsidP="00D11B2D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機關應審酌業務狀況及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內、外部顧客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需求，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重視性別平等及友善國際環境營造，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銀髮族、外籍人士、新住民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特殊族群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合宜服務設施及引導資訊。</w:t>
            </w:r>
          </w:p>
        </w:tc>
        <w:tc>
          <w:tcPr>
            <w:tcW w:w="2621" w:type="dxa"/>
          </w:tcPr>
          <w:p w:rsidR="00D9368E" w:rsidRPr="0041739F" w:rsidRDefault="004A1A4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建管處、企劃處、挖管中心、資訊室、秘書室及所屬機關</w:t>
            </w:r>
          </w:p>
        </w:tc>
      </w:tr>
      <w:tr w:rsidR="00D9368E" w:rsidRPr="0041739F" w:rsidTr="00D9368E">
        <w:trPr>
          <w:trHeight w:val="1287"/>
        </w:trPr>
        <w:tc>
          <w:tcPr>
            <w:tcW w:w="977" w:type="dxa"/>
            <w:vMerge/>
          </w:tcPr>
          <w:p w:rsidR="00D9368E" w:rsidRPr="0041739F" w:rsidRDefault="00D9368E" w:rsidP="0089248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892486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D11B2D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2.</w:t>
            </w: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提供弱勢族群適性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服務</w:t>
            </w:r>
          </w:p>
          <w:p w:rsidR="00D9368E" w:rsidRPr="0041739F" w:rsidRDefault="00D9368E" w:rsidP="00D11B2D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針對特殊或弱勢族群、偏遠或交通不便地區民眾，提供到府、到點服務。</w:t>
            </w:r>
          </w:p>
        </w:tc>
        <w:tc>
          <w:tcPr>
            <w:tcW w:w="2621" w:type="dxa"/>
          </w:tcPr>
          <w:p w:rsidR="00D9368E" w:rsidRPr="0041739F" w:rsidRDefault="004A1A4E" w:rsidP="00D11B2D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D9368E" w:rsidRPr="0041739F" w:rsidRDefault="00D9368E" w:rsidP="00D11B2D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搭配複合策略，延伸服務據點，提高偏遠或交通不便地區民眾的服務可近性。</w:t>
            </w:r>
          </w:p>
        </w:tc>
        <w:tc>
          <w:tcPr>
            <w:tcW w:w="3227" w:type="dxa"/>
          </w:tcPr>
          <w:p w:rsidR="00D9368E" w:rsidRPr="0041739F" w:rsidRDefault="00D9368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善用社會資源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lang w:eastAsia="zh-HK"/>
              </w:rPr>
              <w:t>延伸服務據點</w:t>
            </w:r>
          </w:p>
          <w:p w:rsidR="00D9368E" w:rsidRPr="0041739F" w:rsidRDefault="00D9368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善用在地社會資源，推動政府服務業務；如社區、民間社團(NGOs)、便利超商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…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之通路、據點、人力等資源，協助政府服務訊息擴散或申辦服務。</w:t>
            </w:r>
          </w:p>
        </w:tc>
        <w:tc>
          <w:tcPr>
            <w:tcW w:w="2621" w:type="dxa"/>
          </w:tcPr>
          <w:p w:rsidR="00D9368E" w:rsidRPr="0041739F" w:rsidRDefault="004A1A4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c>
          <w:tcPr>
            <w:tcW w:w="977" w:type="dxa"/>
            <w:vMerge/>
          </w:tcPr>
          <w:p w:rsidR="00D9368E" w:rsidRPr="0041739F" w:rsidRDefault="00D9368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</w:tcPr>
          <w:p w:rsidR="00D9368E" w:rsidRPr="0041739F" w:rsidRDefault="00D9368E" w:rsidP="005F32B8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考量服務對象數位落差，發展網路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服務或輔以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其他方式，提供可替代的服務管道。</w:t>
            </w:r>
          </w:p>
        </w:tc>
        <w:tc>
          <w:tcPr>
            <w:tcW w:w="3227" w:type="dxa"/>
          </w:tcPr>
          <w:p w:rsidR="00D9368E" w:rsidRPr="0041739F" w:rsidRDefault="00D9368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行動市政服務</w:t>
            </w:r>
          </w:p>
          <w:p w:rsidR="00D9368E" w:rsidRPr="0041739F" w:rsidRDefault="00D9368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考量遠距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民眾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需求，以數位科技提供遠距服務，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例如：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提供視訊、Skype、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網路行動系統</w:t>
            </w:r>
            <w:r w:rsidRPr="0041739F">
              <w:rPr>
                <w:rFonts w:ascii="標楷體" w:eastAsia="標楷體" w:hAnsi="標楷體"/>
                <w:color w:val="000000" w:themeColor="text1"/>
                <w:lang w:eastAsia="zh-HK"/>
              </w:rPr>
              <w:t>…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等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4A1A4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100"/>
        </w:trPr>
        <w:tc>
          <w:tcPr>
            <w:tcW w:w="977" w:type="dxa"/>
            <w:vMerge w:val="restart"/>
          </w:tcPr>
          <w:p w:rsidR="00D9368E" w:rsidRPr="0041739F" w:rsidRDefault="00D9368E" w:rsidP="00D11B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開放政府透明治理，優化機關管理創新</w:t>
            </w:r>
          </w:p>
        </w:tc>
        <w:tc>
          <w:tcPr>
            <w:tcW w:w="1697" w:type="dxa"/>
            <w:vMerge w:val="restart"/>
          </w:tcPr>
          <w:p w:rsidR="00D9368E" w:rsidRPr="0041739F" w:rsidRDefault="00D9368E" w:rsidP="005F32B8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建構友善安全資料開放環境，落實資料公開透明，便利共享創新應用。</w:t>
            </w:r>
          </w:p>
        </w:tc>
        <w:tc>
          <w:tcPr>
            <w:tcW w:w="3227" w:type="dxa"/>
          </w:tcPr>
          <w:p w:rsidR="00D9368E" w:rsidRPr="0041739F" w:rsidRDefault="00D9368E" w:rsidP="00D11B2D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1.服務資訊主動公開</w:t>
            </w:r>
          </w:p>
          <w:p w:rsidR="00D9368E" w:rsidRPr="0041739F" w:rsidRDefault="00D9368E" w:rsidP="00D11B2D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機關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應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主動公開與組織職責及服務措施等相關資訊，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包括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「政府資訊公開法」第7條所定應主動公開之政府資訊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基本資料、法令、核心政策、服務措施及預決算情形等重要資訊，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機關對外提供之文件可編輯者應包含ODF文書格式非可編輯者，採用PDF文書格式。</w:t>
            </w:r>
          </w:p>
        </w:tc>
        <w:tc>
          <w:tcPr>
            <w:tcW w:w="2621" w:type="dxa"/>
          </w:tcPr>
          <w:p w:rsidR="00D9368E" w:rsidRPr="0041739F" w:rsidRDefault="004A1A4E" w:rsidP="004A1A4E">
            <w:pPr>
              <w:tabs>
                <w:tab w:val="left" w:pos="747"/>
              </w:tabs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資訊室及所屬機關</w:t>
            </w:r>
          </w:p>
        </w:tc>
      </w:tr>
      <w:tr w:rsidR="00D9368E" w:rsidRPr="0041739F" w:rsidTr="00D9368E">
        <w:trPr>
          <w:trHeight w:val="100"/>
        </w:trPr>
        <w:tc>
          <w:tcPr>
            <w:tcW w:w="977" w:type="dxa"/>
            <w:vMerge/>
          </w:tcPr>
          <w:p w:rsidR="00D9368E" w:rsidRPr="0041739F" w:rsidRDefault="00D9368E" w:rsidP="00D11B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  <w:vAlign w:val="center"/>
          </w:tcPr>
          <w:p w:rsidR="00D9368E" w:rsidRPr="0041739F" w:rsidRDefault="00D9368E" w:rsidP="00D11B2D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2.政府資料開放</w:t>
            </w:r>
          </w:p>
          <w:p w:rsidR="00D9368E" w:rsidRPr="0041739F" w:rsidRDefault="00D9368E" w:rsidP="00D11B2D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機關各項業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Start"/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在無個資</w:t>
            </w:r>
            <w:proofErr w:type="gramEnd"/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疑慮下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應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擴大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開放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資料或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API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供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加值應用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市府各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機關的公開資料應上載於「高雄市政府開放資料平</w:t>
            </w:r>
            <w:proofErr w:type="gramStart"/>
            <w:r w:rsidRPr="0041739F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41739F">
              <w:rPr>
                <w:rFonts w:ascii="標楷體" w:eastAsia="標楷體" w:hAnsi="標楷體" w:hint="eastAsia"/>
                <w:color w:val="000000" w:themeColor="text1"/>
              </w:rPr>
              <w:t>」，方便各界運用。</w:t>
            </w:r>
          </w:p>
        </w:tc>
        <w:tc>
          <w:tcPr>
            <w:tcW w:w="2621" w:type="dxa"/>
          </w:tcPr>
          <w:p w:rsidR="00D9368E" w:rsidRPr="0041739F" w:rsidRDefault="004A1A4E" w:rsidP="00D11B2D">
            <w:pPr>
              <w:tabs>
                <w:tab w:val="left" w:pos="747"/>
              </w:tabs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資訊室及所屬機關</w:t>
            </w:r>
          </w:p>
        </w:tc>
      </w:tr>
      <w:tr w:rsidR="00D9368E" w:rsidRPr="0041739F" w:rsidTr="00D9368E">
        <w:trPr>
          <w:trHeight w:val="100"/>
        </w:trPr>
        <w:tc>
          <w:tcPr>
            <w:tcW w:w="977" w:type="dxa"/>
            <w:vMerge/>
          </w:tcPr>
          <w:p w:rsidR="00D9368E" w:rsidRPr="0041739F" w:rsidRDefault="00D9368E" w:rsidP="00D11B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  <w:vAlign w:val="center"/>
          </w:tcPr>
          <w:p w:rsidR="00D9368E" w:rsidRPr="0041739F" w:rsidRDefault="00D9368E" w:rsidP="00D11B2D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3.網站資料連結正確性</w:t>
            </w:r>
          </w:p>
          <w:p w:rsidR="00D9368E" w:rsidRPr="0041739F" w:rsidRDefault="00D9368E" w:rsidP="00D11B2D">
            <w:pPr>
              <w:tabs>
                <w:tab w:val="left" w:pos="747"/>
                <w:tab w:val="left" w:pos="4054"/>
              </w:tabs>
              <w:ind w:right="113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機關應訂定網站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、網頁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（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中、英文或多語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）資料定期更新規定（含標準作業程序）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，並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積極維護網站（頁）資訊，避免有錯誤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過期資訊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或超連結無效等情形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41739F" w:rsidRDefault="004A1A4E" w:rsidP="00D11B2D">
            <w:pPr>
              <w:tabs>
                <w:tab w:val="left" w:pos="747"/>
              </w:tabs>
              <w:ind w:right="318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資訊室及所屬機關</w:t>
            </w:r>
          </w:p>
        </w:tc>
      </w:tr>
      <w:tr w:rsidR="00D9368E" w:rsidRPr="0041739F" w:rsidTr="00D9368E">
        <w:trPr>
          <w:trHeight w:val="100"/>
        </w:trPr>
        <w:tc>
          <w:tcPr>
            <w:tcW w:w="977" w:type="dxa"/>
            <w:vMerge/>
          </w:tcPr>
          <w:p w:rsidR="00D9368E" w:rsidRPr="0041739F" w:rsidRDefault="00D9368E" w:rsidP="00D11B2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5F32B8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  <w:vAlign w:val="center"/>
          </w:tcPr>
          <w:p w:rsidR="00D9368E" w:rsidRPr="0041739F" w:rsidRDefault="00D9368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4.無障礙網站認證</w:t>
            </w:r>
          </w:p>
          <w:p w:rsidR="00D9368E" w:rsidRPr="0041739F" w:rsidRDefault="00D9368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機關網站需符合「身心障礙者權益保障法」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之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要求，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並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取得認證標章。</w:t>
            </w:r>
          </w:p>
        </w:tc>
        <w:tc>
          <w:tcPr>
            <w:tcW w:w="2621" w:type="dxa"/>
          </w:tcPr>
          <w:p w:rsidR="00D9368E" w:rsidRPr="0041739F" w:rsidRDefault="004A1A4E" w:rsidP="00D11B2D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資訊室及所屬機關</w:t>
            </w:r>
          </w:p>
        </w:tc>
      </w:tr>
      <w:tr w:rsidR="004A1A4E" w:rsidRPr="0041739F" w:rsidTr="00D9368E">
        <w:tc>
          <w:tcPr>
            <w:tcW w:w="977" w:type="dxa"/>
            <w:vMerge/>
          </w:tcPr>
          <w:p w:rsidR="004A1A4E" w:rsidRPr="0041739F" w:rsidRDefault="004A1A4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4A1A4E" w:rsidRPr="0041739F" w:rsidRDefault="004A1A4E" w:rsidP="005F32B8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促進民眾運用實體或網路等多方管道參與決策制定，強化政策溝通及對話交流。</w:t>
            </w:r>
          </w:p>
        </w:tc>
        <w:tc>
          <w:tcPr>
            <w:tcW w:w="3227" w:type="dxa"/>
          </w:tcPr>
          <w:p w:rsidR="004A1A4E" w:rsidRPr="0041739F" w:rsidRDefault="004A1A4E" w:rsidP="000018D2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1.公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  <w:lang w:eastAsia="zh-HK"/>
              </w:rPr>
              <w:t>民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參與</w:t>
            </w:r>
          </w:p>
          <w:p w:rsidR="004A1A4E" w:rsidRPr="0041739F" w:rsidRDefault="004A1A4E" w:rsidP="00216F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與民眾悠關的重大議題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，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應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適時運用多元管道導入民眾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意見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，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如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透過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公民參與、公眾論壇、工作坊、</w:t>
            </w:r>
            <w:proofErr w:type="spellStart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ivoting</w:t>
            </w:r>
            <w:proofErr w:type="spellEnd"/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</w:rPr>
              <w:t>…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等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方式，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廣邀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民眾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參與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4A1A4E" w:rsidRPr="0041739F" w:rsidTr="00D9368E">
        <w:tc>
          <w:tcPr>
            <w:tcW w:w="977" w:type="dxa"/>
            <w:vMerge/>
          </w:tcPr>
          <w:p w:rsidR="004A1A4E" w:rsidRPr="0041739F" w:rsidRDefault="004A1A4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4A1A4E" w:rsidRPr="0041739F" w:rsidRDefault="004A1A4E" w:rsidP="00216F1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4A1A4E" w:rsidRPr="0041739F" w:rsidRDefault="004A1A4E" w:rsidP="000018D2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2.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  <w:lang w:eastAsia="zh-HK"/>
              </w:rPr>
              <w:t>民眾參與虛實並用</w:t>
            </w:r>
          </w:p>
          <w:p w:rsidR="004A1A4E" w:rsidRPr="0041739F" w:rsidRDefault="004A1A4E" w:rsidP="000018D2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可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透過實體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程序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運用行政院「提點子」公共政策網路參與平台提供民眾與</w:t>
            </w:r>
            <w:proofErr w:type="gramStart"/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與</w:t>
            </w:r>
            <w:proofErr w:type="gramEnd"/>
            <w:r w:rsidRPr="0041739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管道。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4A1A4E" w:rsidRPr="0041739F" w:rsidTr="00D9368E">
        <w:tc>
          <w:tcPr>
            <w:tcW w:w="977" w:type="dxa"/>
            <w:vMerge/>
          </w:tcPr>
          <w:p w:rsidR="004A1A4E" w:rsidRPr="0041739F" w:rsidRDefault="004A1A4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:rsidR="004A1A4E" w:rsidRPr="0041739F" w:rsidRDefault="004A1A4E" w:rsidP="005F32B8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檢討機關內部作業，減省不必要的審核及行政作業，聚焦核心業務，推動服務創新。</w:t>
            </w:r>
          </w:p>
        </w:tc>
        <w:tc>
          <w:tcPr>
            <w:tcW w:w="3227" w:type="dxa"/>
          </w:tcPr>
          <w:p w:rsidR="004A1A4E" w:rsidRPr="0041739F" w:rsidRDefault="004A1A4E" w:rsidP="00FD31DD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1.落實分層負責，簡政便民</w:t>
            </w:r>
          </w:p>
          <w:p w:rsidR="004A1A4E" w:rsidRPr="0041739F" w:rsidRDefault="004A1A4E" w:rsidP="00FD31DD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適時檢討及調整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分層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負責明細表，朝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減章、減紙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、便民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又便官的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方向推動。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4A1A4E" w:rsidRPr="0041739F" w:rsidTr="00D9368E">
        <w:tc>
          <w:tcPr>
            <w:tcW w:w="977" w:type="dxa"/>
            <w:vMerge/>
          </w:tcPr>
          <w:p w:rsidR="004A1A4E" w:rsidRPr="0041739F" w:rsidRDefault="004A1A4E" w:rsidP="005F32B8">
            <w:pPr>
              <w:spacing w:before="180"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:rsidR="004A1A4E" w:rsidRPr="0041739F" w:rsidRDefault="004A1A4E" w:rsidP="00FD31D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4A1A4E" w:rsidRPr="0041739F" w:rsidRDefault="004A1A4E" w:rsidP="00FD31DD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2.導入智慧城市治理</w:t>
            </w:r>
          </w:p>
          <w:p w:rsidR="004A1A4E" w:rsidRPr="0041739F" w:rsidRDefault="004A1A4E" w:rsidP="00FD31DD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運用物聯網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或師法工業4.0精神導入公共服務4.0，創造市政加值、強化智慧流程治理。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c>
          <w:tcPr>
            <w:tcW w:w="977" w:type="dxa"/>
            <w:vMerge w:val="restart"/>
          </w:tcPr>
          <w:p w:rsidR="00D9368E" w:rsidRPr="0041739F" w:rsidRDefault="00D9368E" w:rsidP="000D4900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六、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掌握社經發展趨勢，專案規劃前瞻服務</w:t>
            </w:r>
          </w:p>
        </w:tc>
        <w:tc>
          <w:tcPr>
            <w:tcW w:w="1697" w:type="dxa"/>
          </w:tcPr>
          <w:p w:rsidR="00D9368E" w:rsidRPr="0041739F" w:rsidRDefault="00D9368E" w:rsidP="005F32B8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主動發掘關鍵議題，前瞻規劃服務策略預為因應。</w:t>
            </w:r>
          </w:p>
        </w:tc>
        <w:tc>
          <w:tcPr>
            <w:tcW w:w="3227" w:type="dxa"/>
          </w:tcPr>
          <w:p w:rsidR="00D9368E" w:rsidRPr="0041739F" w:rsidRDefault="00D9368E" w:rsidP="00A765EA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對於(服務措施或專案)關鍵問題，透過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媒體、社群網站等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多元管道蒐集服務對象意見，並妥適運用分析工具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釐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清問題，分析瞭解和當前社經發展趨勢或重大關鍵議題的關聯性，及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  <w:t>對民眾或利害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關係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  <w:t>者的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重要性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  <w:t>等。</w:t>
            </w:r>
          </w:p>
        </w:tc>
        <w:tc>
          <w:tcPr>
            <w:tcW w:w="2621" w:type="dxa"/>
          </w:tcPr>
          <w:p w:rsidR="00D9368E" w:rsidRPr="0041739F" w:rsidRDefault="004A1A4E" w:rsidP="00A765EA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rPr>
          <w:trHeight w:val="540"/>
        </w:trPr>
        <w:tc>
          <w:tcPr>
            <w:tcW w:w="977" w:type="dxa"/>
            <w:vMerge/>
          </w:tcPr>
          <w:p w:rsidR="00D9368E" w:rsidRPr="0041739F" w:rsidRDefault="00D9368E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5F32B8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善用法規調適、資通訊技術應用及流程簡化，擴大本機關或第一線機關服務措施的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lastRenderedPageBreak/>
              <w:t>運作彈性。</w:t>
            </w:r>
          </w:p>
        </w:tc>
        <w:tc>
          <w:tcPr>
            <w:tcW w:w="3227" w:type="dxa"/>
          </w:tcPr>
          <w:p w:rsidR="00D9368E" w:rsidRPr="0041739F" w:rsidRDefault="00D9368E" w:rsidP="00DC158C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lastRenderedPageBreak/>
              <w:t>1.</w:t>
            </w:r>
            <w:proofErr w:type="gramStart"/>
            <w:r w:rsidRPr="0041739F"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  <w:t>運用線上服務</w:t>
            </w:r>
            <w:proofErr w:type="gramEnd"/>
            <w:r w:rsidRPr="0041739F"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  <w:t>系統</w:t>
            </w:r>
          </w:p>
          <w:p w:rsidR="00D9368E" w:rsidRPr="0041739F" w:rsidRDefault="00D9368E" w:rsidP="00DC158C">
            <w:pPr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</w:rPr>
              <w:t>以網路方式提供給民眾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(或內部顧客)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</w:rPr>
              <w:t>網路申辦服務，包括</w:t>
            </w:r>
            <w:proofErr w:type="gramStart"/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</w:rPr>
              <w:t>民眾線上申辦</w:t>
            </w:r>
            <w:proofErr w:type="gramEnd"/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</w:rPr>
              <w:t>、</w:t>
            </w:r>
            <w:proofErr w:type="gramStart"/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</w:rPr>
              <w:t>線上繳費</w:t>
            </w:r>
            <w:proofErr w:type="gramEnd"/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</w:rPr>
              <w:t>、預約服務等方式之服務，利用資訊網絡管道提供民眾便利、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彈性</w:t>
            </w:r>
            <w:r w:rsidRPr="0041739F">
              <w:rPr>
                <w:rFonts w:ascii="標楷體" w:eastAsia="標楷體" w:hAnsi="標楷體" w:cs="新細明體"/>
                <w:color w:val="000000" w:themeColor="text1"/>
                <w:kern w:val="2"/>
              </w:rPr>
              <w:t>服務。</w:t>
            </w:r>
          </w:p>
        </w:tc>
        <w:tc>
          <w:tcPr>
            <w:tcW w:w="2621" w:type="dxa"/>
          </w:tcPr>
          <w:p w:rsidR="00D9368E" w:rsidRPr="0041739F" w:rsidRDefault="004A1A4E" w:rsidP="00DC158C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4A1A4E" w:rsidRPr="0041739F" w:rsidTr="00D9368E">
        <w:trPr>
          <w:trHeight w:val="540"/>
        </w:trPr>
        <w:tc>
          <w:tcPr>
            <w:tcW w:w="977" w:type="dxa"/>
            <w:vMerge/>
          </w:tcPr>
          <w:p w:rsidR="004A1A4E" w:rsidRPr="0041739F" w:rsidRDefault="004A1A4E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4A1A4E" w:rsidRPr="0041739F" w:rsidRDefault="004A1A4E" w:rsidP="005F32B8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4A1A4E" w:rsidRPr="0041739F" w:rsidRDefault="004A1A4E" w:rsidP="00DC158C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  <w:t>2.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 xml:space="preserve">雲端應用服務 </w:t>
            </w:r>
          </w:p>
          <w:p w:rsidR="004A1A4E" w:rsidRPr="0041739F" w:rsidRDefault="004A1A4E" w:rsidP="00DC158C">
            <w:pPr>
              <w:jc w:val="both"/>
              <w:rPr>
                <w:rFonts w:ascii="標楷體" w:hAnsi="標楷體" w:cs="新細明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運用雲端科技，提供民眾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不限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lastRenderedPageBreak/>
              <w:t>場域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  <w:lang w:eastAsia="zh-HK"/>
              </w:rPr>
              <w:t>、時間、設施的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服務。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建管處、企劃處、挖管中心及所屬機關</w:t>
            </w:r>
          </w:p>
        </w:tc>
      </w:tr>
      <w:tr w:rsidR="004A1A4E" w:rsidRPr="0041739F" w:rsidTr="00D9368E">
        <w:trPr>
          <w:trHeight w:val="540"/>
        </w:trPr>
        <w:tc>
          <w:tcPr>
            <w:tcW w:w="977" w:type="dxa"/>
            <w:vMerge/>
          </w:tcPr>
          <w:p w:rsidR="004A1A4E" w:rsidRPr="0041739F" w:rsidRDefault="004A1A4E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4A1A4E" w:rsidRPr="0041739F" w:rsidRDefault="004A1A4E" w:rsidP="005F32B8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4A1A4E" w:rsidRPr="0041739F" w:rsidRDefault="004A1A4E" w:rsidP="00DC158C">
            <w:pPr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</w:pPr>
            <w:r w:rsidRPr="0041739F">
              <w:rPr>
                <w:rFonts w:ascii="標楷體" w:eastAsia="標楷體" w:hAnsi="標楷體" w:cs="新細明體"/>
                <w:b/>
                <w:color w:val="000000" w:themeColor="text1"/>
                <w:kern w:val="2"/>
              </w:rPr>
              <w:t>3.</w:t>
            </w:r>
            <w:r w:rsidRPr="0041739F">
              <w:rPr>
                <w:rFonts w:ascii="標楷體" w:eastAsia="標楷體" w:hAnsi="標楷體" w:cs="新細明體" w:hint="eastAsia"/>
                <w:b/>
                <w:color w:val="000000" w:themeColor="text1"/>
                <w:kern w:val="2"/>
              </w:rPr>
              <w:t>智慧辦公</w:t>
            </w:r>
          </w:p>
          <w:p w:rsidR="004A1A4E" w:rsidRPr="0041739F" w:rsidRDefault="004A1A4E" w:rsidP="00DC158C">
            <w:pPr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以行動服務、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物聯網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智慧性系統或運用Web2.0，強化公務服務、決策支援及資料互聯的智慧辦公，提升行政效率。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4A1A4E" w:rsidRPr="0041739F" w:rsidTr="00D9368E">
        <w:trPr>
          <w:trHeight w:val="1080"/>
        </w:trPr>
        <w:tc>
          <w:tcPr>
            <w:tcW w:w="977" w:type="dxa"/>
            <w:vMerge/>
          </w:tcPr>
          <w:p w:rsidR="004A1A4E" w:rsidRPr="0041739F" w:rsidRDefault="004A1A4E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4A1A4E" w:rsidRPr="0041739F" w:rsidRDefault="004A1A4E" w:rsidP="00BC1D82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結合跨域整合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、引進民間資源、社會創新及開放社群協作等策略，務實解決服務或公共問題。</w:t>
            </w:r>
          </w:p>
        </w:tc>
        <w:tc>
          <w:tcPr>
            <w:tcW w:w="3227" w:type="dxa"/>
          </w:tcPr>
          <w:p w:rsidR="004A1A4E" w:rsidRPr="0041739F" w:rsidRDefault="004A1A4E" w:rsidP="00A54DD3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41739F">
              <w:rPr>
                <w:rFonts w:ascii="標楷體" w:eastAsia="標楷體" w:hAnsi="標楷體"/>
                <w:b/>
                <w:color w:val="000000" w:themeColor="text1"/>
              </w:rPr>
              <w:t>結合社會資源</w:t>
            </w:r>
          </w:p>
          <w:p w:rsidR="004A1A4E" w:rsidRPr="0041739F" w:rsidRDefault="004A1A4E" w:rsidP="00A54DD3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如運用志工服務，整合民間團體與建立社區夥伴關係，或透過公私協力、異業結盟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、群眾智慧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等方式</w:t>
            </w:r>
            <w:r w:rsidRPr="0041739F">
              <w:rPr>
                <w:rFonts w:ascii="標楷體" w:eastAsia="標楷體" w:hAnsi="標楷體" w:hint="eastAsia"/>
                <w:color w:val="000000" w:themeColor="text1"/>
              </w:rPr>
              <w:t>，推動公共服務</w:t>
            </w:r>
            <w:r w:rsidRPr="0041739F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4A1A4E" w:rsidRPr="0041739F" w:rsidTr="00D9368E">
        <w:trPr>
          <w:trHeight w:val="1080"/>
        </w:trPr>
        <w:tc>
          <w:tcPr>
            <w:tcW w:w="977" w:type="dxa"/>
            <w:vMerge/>
          </w:tcPr>
          <w:p w:rsidR="004A1A4E" w:rsidRPr="0041739F" w:rsidRDefault="004A1A4E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4A1A4E" w:rsidRPr="0041739F" w:rsidRDefault="004A1A4E" w:rsidP="00BC1D82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4A1A4E" w:rsidRPr="0041739F" w:rsidRDefault="004A1A4E" w:rsidP="00A54DD3">
            <w:pPr>
              <w:ind w:left="6" w:right="320"/>
              <w:contextualSpacing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2.善用群眾智慧</w:t>
            </w:r>
          </w:p>
          <w:p w:rsidR="004A1A4E" w:rsidRPr="0041739F" w:rsidRDefault="004A1A4E" w:rsidP="00F77274">
            <w:pPr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透過多元網路參與管道，匯集群眾智慧，參與精進服務措施；由民眾提出意見構想選擇後，再由政府落實。</w:t>
            </w:r>
          </w:p>
        </w:tc>
        <w:tc>
          <w:tcPr>
            <w:tcW w:w="2621" w:type="dxa"/>
          </w:tcPr>
          <w:p w:rsidR="004A1A4E" w:rsidRPr="0041739F" w:rsidRDefault="004A1A4E"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41739F" w:rsidTr="00D9368E">
        <w:tc>
          <w:tcPr>
            <w:tcW w:w="977" w:type="dxa"/>
            <w:vMerge/>
          </w:tcPr>
          <w:p w:rsidR="00D9368E" w:rsidRPr="0041739F" w:rsidRDefault="00D9368E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 w:val="restart"/>
          </w:tcPr>
          <w:p w:rsidR="00D9368E" w:rsidRPr="0041739F" w:rsidRDefault="00D9368E" w:rsidP="00BC1D82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39F">
              <w:rPr>
                <w:rFonts w:ascii="標楷體" w:eastAsia="標楷體" w:hAnsi="標楷體"/>
                <w:color w:val="000000" w:themeColor="text1"/>
              </w:rPr>
              <w:t>權衡服務措施的必要性，以及投入成本與產出</w:t>
            </w:r>
            <w:proofErr w:type="gramStart"/>
            <w:r w:rsidRPr="0041739F">
              <w:rPr>
                <w:rFonts w:ascii="標楷體" w:eastAsia="標楷體" w:hAnsi="標楷體"/>
                <w:color w:val="000000" w:themeColor="text1"/>
              </w:rPr>
              <w:t>效益間的合理</w:t>
            </w:r>
            <w:proofErr w:type="gramEnd"/>
            <w:r w:rsidRPr="0041739F">
              <w:rPr>
                <w:rFonts w:ascii="標楷體" w:eastAsia="標楷體" w:hAnsi="標楷體"/>
                <w:color w:val="000000" w:themeColor="text1"/>
              </w:rPr>
              <w:t>性，重視服務的制度化及持續性。</w:t>
            </w:r>
          </w:p>
        </w:tc>
        <w:tc>
          <w:tcPr>
            <w:tcW w:w="3227" w:type="dxa"/>
          </w:tcPr>
          <w:p w:rsidR="00D9368E" w:rsidRPr="0041739F" w:rsidRDefault="00D9368E" w:rsidP="005F32B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1.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外部效益</w:t>
            </w:r>
          </w:p>
          <w:p w:rsidR="00D9368E" w:rsidRPr="0041739F" w:rsidRDefault="00D9368E" w:rsidP="009D64CF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(1)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機關本身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必需要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產出更好、更有效率、更便利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的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服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務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。</w:t>
            </w:r>
          </w:p>
          <w:p w:rsidR="00D9368E" w:rsidRPr="0041739F" w:rsidRDefault="00D9368E" w:rsidP="009D64CF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2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對於機關以外有成本降低(或收入增加)、人力減少、物力減少的效果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。</w:t>
            </w:r>
          </w:p>
          <w:p w:rsidR="00D9368E" w:rsidRPr="0041739F" w:rsidRDefault="00D9368E" w:rsidP="00634703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3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創造政府及機關正面形象，或社會正面影響與價值。</w:t>
            </w:r>
          </w:p>
        </w:tc>
        <w:tc>
          <w:tcPr>
            <w:tcW w:w="2621" w:type="dxa"/>
          </w:tcPr>
          <w:p w:rsidR="00D9368E" w:rsidRPr="0041739F" w:rsidRDefault="004A1A4E" w:rsidP="005F32B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DC26D7" w:rsidTr="00D9368E">
        <w:tc>
          <w:tcPr>
            <w:tcW w:w="977" w:type="dxa"/>
            <w:vMerge/>
          </w:tcPr>
          <w:p w:rsidR="00D9368E" w:rsidRPr="0041739F" w:rsidRDefault="00D9368E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41739F" w:rsidRDefault="00D9368E" w:rsidP="00634703">
            <w:pPr>
              <w:pStyle w:val="a4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41739F" w:rsidRDefault="00D9368E" w:rsidP="005F32B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b/>
                <w:color w:val="000000" w:themeColor="text1"/>
              </w:rPr>
              <w:t>2.</w:t>
            </w:r>
            <w:r w:rsidRPr="0041739F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內部效益</w:t>
            </w:r>
          </w:p>
          <w:p w:rsidR="00D9368E" w:rsidRPr="0041739F" w:rsidRDefault="00D9368E" w:rsidP="00634703">
            <w:pPr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包括同仁在組織內部整合、標竿學習、ICT技能的運用、公</w:t>
            </w:r>
            <w:proofErr w:type="gramStart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帑</w:t>
            </w:r>
            <w:proofErr w:type="gramEnd"/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節省、成功範例的擴展運用。</w:t>
            </w:r>
          </w:p>
          <w:p w:rsidR="00D9368E" w:rsidRPr="0041739F" w:rsidRDefault="00D9368E" w:rsidP="00634703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1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)機關內部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的人力、物力、時間等服務成本降低。</w:t>
            </w:r>
          </w:p>
          <w:p w:rsidR="00D9368E" w:rsidRPr="0041739F" w:rsidRDefault="00D9368E" w:rsidP="00634703">
            <w:pPr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2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機關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內部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的工作士氣、配合度、協調性的提升。</w:t>
            </w:r>
          </w:p>
          <w:p w:rsidR="00D9368E" w:rsidRPr="0041739F" w:rsidRDefault="00D9368E" w:rsidP="00634703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(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3</w:t>
            </w:r>
            <w:r w:rsidRPr="0041739F">
              <w:rPr>
                <w:rFonts w:ascii="標楷體" w:eastAsia="標楷體" w:hAnsi="標楷體" w:cs="新細明體" w:hint="eastAsia"/>
                <w:color w:val="000000" w:themeColor="text1"/>
              </w:rPr>
              <w:t>)</w:t>
            </w:r>
            <w:r w:rsidRPr="0041739F">
              <w:rPr>
                <w:rFonts w:ascii="標楷體" w:eastAsia="標楷體" w:hAnsi="標楷體" w:cs="新細明體"/>
                <w:color w:val="000000" w:themeColor="text1"/>
              </w:rPr>
              <w:t>其他具體內部效益。</w:t>
            </w:r>
          </w:p>
        </w:tc>
        <w:tc>
          <w:tcPr>
            <w:tcW w:w="2621" w:type="dxa"/>
          </w:tcPr>
          <w:p w:rsidR="00D9368E" w:rsidRPr="00DC26D7" w:rsidRDefault="004A1A4E" w:rsidP="005F32B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39F"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DC26D7" w:rsidTr="00D9368E">
        <w:tc>
          <w:tcPr>
            <w:tcW w:w="977" w:type="dxa"/>
            <w:vMerge/>
          </w:tcPr>
          <w:p w:rsidR="00D9368E" w:rsidRPr="00DC26D7" w:rsidRDefault="00D9368E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DC26D7" w:rsidRDefault="00D9368E" w:rsidP="00634703">
            <w:pPr>
              <w:pStyle w:val="a4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DC26D7" w:rsidRDefault="00D9368E" w:rsidP="005F32B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3.</w:t>
            </w:r>
            <w:r w:rsidRPr="00DC26D7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成本合理性</w:t>
            </w:r>
          </w:p>
          <w:p w:rsidR="00D9368E" w:rsidRPr="00DC26D7" w:rsidRDefault="00D9368E" w:rsidP="005F32B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</w:rPr>
              <w:t>應考量受益或使用該項服務民眾人數的多寡、受益程度與成本是否合理。如不符合成本效益，但在考量社會公平正義價值下，政府有責任提供該項服務，可作為服務策略選擇的例外原則。</w:t>
            </w:r>
          </w:p>
        </w:tc>
        <w:tc>
          <w:tcPr>
            <w:tcW w:w="2621" w:type="dxa"/>
          </w:tcPr>
          <w:p w:rsidR="00D9368E" w:rsidRPr="00DC26D7" w:rsidRDefault="004A1A4E" w:rsidP="005F32B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  <w:tr w:rsidR="00D9368E" w:rsidRPr="00DC26D7" w:rsidTr="00D9368E">
        <w:tc>
          <w:tcPr>
            <w:tcW w:w="977" w:type="dxa"/>
            <w:vMerge/>
          </w:tcPr>
          <w:p w:rsidR="00D9368E" w:rsidRPr="00DC26D7" w:rsidRDefault="00D9368E" w:rsidP="000D49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7" w:type="dxa"/>
            <w:vMerge/>
          </w:tcPr>
          <w:p w:rsidR="00D9368E" w:rsidRPr="00DC26D7" w:rsidRDefault="00D9368E" w:rsidP="00634703">
            <w:pPr>
              <w:pStyle w:val="a4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27" w:type="dxa"/>
          </w:tcPr>
          <w:p w:rsidR="00D9368E" w:rsidRPr="00DC26D7" w:rsidRDefault="00D9368E" w:rsidP="005F32B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hint="eastAsia"/>
                <w:b/>
                <w:color w:val="000000" w:themeColor="text1"/>
              </w:rPr>
              <w:t>4.服務持續性及擴散性</w:t>
            </w:r>
          </w:p>
          <w:p w:rsidR="00D9368E" w:rsidRPr="00DC26D7" w:rsidRDefault="00D9368E" w:rsidP="00634703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C26D7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要能持續性推動，而非一次性的作為，並具有</w:t>
            </w:r>
            <w:r w:rsidRPr="00DC26D7">
              <w:rPr>
                <w:rFonts w:ascii="標楷體" w:eastAsia="標楷體" w:hAnsi="標楷體" w:cs="新細明體"/>
                <w:color w:val="000000" w:themeColor="text1"/>
              </w:rPr>
              <w:t>其他機關移植服務的可行性及擴</w:t>
            </w:r>
            <w:r w:rsidRPr="00DC26D7"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散性</w:t>
            </w:r>
            <w:r w:rsidRPr="00DC26D7">
              <w:rPr>
                <w:rFonts w:ascii="標楷體" w:eastAsia="標楷體" w:hAnsi="標楷體" w:cs="新細明體"/>
                <w:color w:val="000000" w:themeColor="text1"/>
              </w:rPr>
              <w:t>。</w:t>
            </w:r>
          </w:p>
        </w:tc>
        <w:tc>
          <w:tcPr>
            <w:tcW w:w="2621" w:type="dxa"/>
          </w:tcPr>
          <w:p w:rsidR="00D9368E" w:rsidRPr="00DC26D7" w:rsidRDefault="004A1A4E" w:rsidP="005F32B8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建管處、企劃處、挖管中心及所屬機關</w:t>
            </w:r>
          </w:p>
        </w:tc>
      </w:tr>
    </w:tbl>
    <w:p w:rsidR="001177FD" w:rsidRPr="00DC26D7" w:rsidRDefault="001177FD" w:rsidP="001177FD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分層推動及管考</w:t>
      </w:r>
    </w:p>
    <w:p w:rsidR="001177FD" w:rsidRPr="00DC26D7" w:rsidRDefault="001177FD" w:rsidP="0041739F">
      <w:pPr>
        <w:pStyle w:val="a4"/>
        <w:numPr>
          <w:ilvl w:val="0"/>
          <w:numId w:val="12"/>
        </w:numPr>
        <w:adjustRightInd w:val="0"/>
        <w:snapToGrid w:val="0"/>
        <w:spacing w:beforeLines="50" w:line="240" w:lineRule="atLeast"/>
        <w:ind w:leftChars="0" w:left="766" w:rightChars="-18" w:right="-43" w:hanging="482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平時查核</w:t>
      </w:r>
      <w:r w:rsidRPr="00DC26D7">
        <w:rPr>
          <w:rFonts w:ascii="標楷體" w:eastAsia="標楷體" w:hAnsi="標楷體"/>
          <w:b/>
          <w:color w:val="000000" w:themeColor="text1"/>
          <w:sz w:val="32"/>
          <w:szCs w:val="32"/>
        </w:rPr>
        <w:tab/>
      </w:r>
    </w:p>
    <w:p w:rsidR="001177FD" w:rsidRPr="00DC26D7" w:rsidRDefault="001177FD" w:rsidP="00961FAC">
      <w:pPr>
        <w:pStyle w:val="a4"/>
        <w:numPr>
          <w:ilvl w:val="0"/>
          <w:numId w:val="15"/>
        </w:numPr>
        <w:spacing w:before="180" w:line="4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一級機關</w:t>
      </w:r>
      <w:r w:rsidR="004A1A4E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依所訂執行計畫加強辦理，定期進行平時測試及查核；並督導所屬機關，</w:t>
      </w:r>
      <w:proofErr w:type="gramStart"/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俾</w:t>
      </w:r>
      <w:proofErr w:type="gramEnd"/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作為年度績效評核及推薦參獎之依據。</w:t>
      </w:r>
    </w:p>
    <w:p w:rsidR="001177FD" w:rsidRPr="00DC26D7" w:rsidRDefault="001177FD" w:rsidP="00961FAC">
      <w:pPr>
        <w:pStyle w:val="a4"/>
        <w:numPr>
          <w:ilvl w:val="0"/>
          <w:numId w:val="15"/>
        </w:numPr>
        <w:spacing w:before="180" w:line="4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二級機關：除接受一級主管機關之考核、訪查與輔導外，平時應自行管理考核，隨時檢討提升服務品質。</w:t>
      </w:r>
    </w:p>
    <w:p w:rsidR="00FF2B53" w:rsidRPr="00DC26D7" w:rsidRDefault="00FF2B53" w:rsidP="0041739F">
      <w:pPr>
        <w:pStyle w:val="a4"/>
        <w:numPr>
          <w:ilvl w:val="0"/>
          <w:numId w:val="12"/>
        </w:numPr>
        <w:adjustRightInd w:val="0"/>
        <w:snapToGrid w:val="0"/>
        <w:spacing w:beforeLines="50" w:line="240" w:lineRule="atLeast"/>
        <w:ind w:leftChars="0" w:left="766" w:rightChars="-18" w:right="-43" w:hanging="482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不定期查核</w:t>
      </w:r>
    </w:p>
    <w:p w:rsidR="00FF2B53" w:rsidRPr="00DC26D7" w:rsidRDefault="00BB3D8B" w:rsidP="0041739F">
      <w:pPr>
        <w:adjustRightInd w:val="0"/>
        <w:snapToGrid w:val="0"/>
        <w:spacing w:beforeLines="50" w:line="240" w:lineRule="atLeast"/>
        <w:ind w:left="993" w:rightChars="-18" w:right="-43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本局得視實際需要</w:t>
      </w:r>
      <w:r w:rsidR="00FF2B53"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不定期查訪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="00FF2B53"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FF2B53" w:rsidRPr="00DC26D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1177FD" w:rsidRPr="00DC26D7" w:rsidRDefault="001177FD" w:rsidP="0041739F">
      <w:pPr>
        <w:pStyle w:val="a4"/>
        <w:numPr>
          <w:ilvl w:val="0"/>
          <w:numId w:val="12"/>
        </w:numPr>
        <w:adjustRightInd w:val="0"/>
        <w:snapToGrid w:val="0"/>
        <w:spacing w:beforeLines="100" w:line="240" w:lineRule="atLeast"/>
        <w:ind w:leftChars="0" w:left="766" w:rightChars="-18" w:right="-43" w:hanging="482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提報年度執行成果</w:t>
      </w:r>
    </w:p>
    <w:p w:rsidR="001177FD" w:rsidRPr="00DC26D7" w:rsidRDefault="001177FD" w:rsidP="00B22678">
      <w:pPr>
        <w:tabs>
          <w:tab w:val="left" w:pos="1276"/>
        </w:tabs>
        <w:spacing w:before="180" w:line="480" w:lineRule="exact"/>
        <w:ind w:leftChars="236" w:left="1129" w:hangingChars="176" w:hanging="56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40616A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年1</w:t>
      </w:r>
      <w:r w:rsidR="00174901">
        <w:rPr>
          <w:rFonts w:ascii="標楷體" w:eastAsia="標楷體" w:hAnsi="標楷體" w:hint="eastAsia"/>
          <w:color w:val="000000" w:themeColor="text1"/>
          <w:sz w:val="32"/>
          <w:szCs w:val="32"/>
        </w:rPr>
        <w:t>月提送年度成果函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送</w:t>
      </w:r>
      <w:r w:rsidR="00174901">
        <w:rPr>
          <w:rFonts w:ascii="標楷體" w:eastAsia="標楷體" w:hAnsi="標楷體" w:hint="eastAsia"/>
          <w:color w:val="000000" w:themeColor="text1"/>
          <w:sz w:val="32"/>
          <w:szCs w:val="32"/>
        </w:rPr>
        <w:t>本局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177FD" w:rsidRPr="00DC26D7" w:rsidRDefault="001177FD" w:rsidP="00B22678">
      <w:pPr>
        <w:tabs>
          <w:tab w:val="left" w:pos="1134"/>
        </w:tabs>
        <w:spacing w:before="180" w:line="480" w:lineRule="exact"/>
        <w:ind w:leftChars="236" w:left="1273" w:hangingChars="221" w:hanging="70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174901">
        <w:rPr>
          <w:rFonts w:ascii="標楷體" w:eastAsia="標楷體" w:hAnsi="標楷體" w:hint="eastAsia"/>
          <w:color w:val="000000" w:themeColor="text1"/>
          <w:sz w:val="32"/>
          <w:szCs w:val="32"/>
        </w:rPr>
        <w:t>當年度經獲市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="00174901">
        <w:rPr>
          <w:rFonts w:ascii="標楷體" w:eastAsia="標楷體" w:hAnsi="標楷體" w:hint="eastAsia"/>
          <w:color w:val="000000" w:themeColor="text1"/>
          <w:sz w:val="32"/>
          <w:szCs w:val="32"/>
        </w:rPr>
        <w:t>推薦參與行政院「政府服務獎」機關，得以參獎申請書替代年度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成果。</w:t>
      </w:r>
    </w:p>
    <w:p w:rsidR="00530812" w:rsidRPr="00DC26D7" w:rsidRDefault="00530812" w:rsidP="0053081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其他</w:t>
      </w:r>
    </w:p>
    <w:p w:rsidR="00530812" w:rsidRPr="00DC26D7" w:rsidRDefault="00530812" w:rsidP="0041739F">
      <w:pPr>
        <w:adjustRightInd w:val="0"/>
        <w:snapToGrid w:val="0"/>
        <w:spacing w:beforeLines="50"/>
        <w:ind w:leftChars="295" w:left="70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本計畫</w:t>
      </w:r>
      <w:r w:rsidR="00174901">
        <w:rPr>
          <w:rFonts w:ascii="標楷體" w:eastAsia="標楷體" w:hAnsi="標楷體" w:hint="eastAsia"/>
          <w:color w:val="000000" w:themeColor="text1"/>
          <w:sz w:val="32"/>
          <w:szCs w:val="32"/>
        </w:rPr>
        <w:t>作業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期間若有未盡事宜，得依政府</w:t>
      </w:r>
      <w:r w:rsidR="00902CE6"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服務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躍升方案相關規範或實際</w:t>
      </w:r>
      <w:r w:rsidR="00902CE6"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Pr="00DC26D7">
        <w:rPr>
          <w:rFonts w:ascii="標楷體" w:eastAsia="標楷體" w:hAnsi="標楷體" w:hint="eastAsia"/>
          <w:color w:val="000000" w:themeColor="text1"/>
          <w:sz w:val="32"/>
          <w:szCs w:val="32"/>
        </w:rPr>
        <w:t>適時修正。</w:t>
      </w:r>
    </w:p>
    <w:p w:rsidR="00530812" w:rsidRPr="00DC26D7" w:rsidRDefault="00530812" w:rsidP="0053081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26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附件</w:t>
      </w:r>
    </w:p>
    <w:p w:rsidR="009C668B" w:rsidRPr="00DC26D7" w:rsidRDefault="009C668B" w:rsidP="00A67834">
      <w:pPr>
        <w:adjustRightInd w:val="0"/>
        <w:snapToGrid w:val="0"/>
        <w:ind w:leftChars="200" w:left="4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C26D7">
        <w:rPr>
          <w:rFonts w:ascii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174901" w:rsidRPr="00174901">
        <w:rPr>
          <w:rFonts w:ascii="標楷體" w:eastAsia="標楷體" w:hAnsi="標楷體" w:hint="eastAsia"/>
          <w:color w:val="000000" w:themeColor="text1"/>
          <w:sz w:val="32"/>
          <w:szCs w:val="32"/>
        </w:rPr>
        <w:t>工作計畫(參考格式)</w:t>
      </w:r>
    </w:p>
    <w:p w:rsidR="00D43C2E" w:rsidRDefault="00D43C2E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65079" w:rsidRDefault="00665079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  <w:r w:rsidRPr="00DC26D7">
        <w:rPr>
          <w:rFonts w:ascii="標楷體" w:hAnsi="標楷體" w:hint="eastAsia"/>
          <w:b/>
          <w:color w:val="000000" w:themeColor="text1"/>
        </w:rPr>
        <w:t xml:space="preserve"> </w:t>
      </w:r>
    </w:p>
    <w:p w:rsidR="00D43C2E" w:rsidRDefault="00D43C2E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D43C2E" w:rsidRDefault="00D43C2E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D43C2E" w:rsidRDefault="00D43C2E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D43C2E" w:rsidRDefault="00D43C2E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D43C2E" w:rsidRDefault="00D43C2E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D43C2E" w:rsidRDefault="00D43C2E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6E3D47" w:rsidRDefault="006E3D47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253BF4" w:rsidRDefault="00253BF4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253BF4" w:rsidRDefault="00253BF4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253BF4" w:rsidRDefault="00253BF4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</w:p>
    <w:p w:rsidR="00D43C2E" w:rsidRDefault="00D43C2E" w:rsidP="00665079">
      <w:pPr>
        <w:ind w:leftChars="-11" w:left="-26" w:rightChars="-18" w:right="-43"/>
        <w:contextualSpacing/>
        <w:jc w:val="both"/>
        <w:rPr>
          <w:rFonts w:ascii="標楷體" w:hAnsi="標楷體"/>
          <w:b/>
          <w:color w:val="000000" w:themeColor="text1"/>
        </w:rPr>
      </w:pPr>
      <w:r>
        <w:rPr>
          <w:rFonts w:ascii="標楷體" w:hAnsi="標楷體" w:hint="eastAsia"/>
          <w:b/>
          <w:color w:val="000000" w:themeColor="text1"/>
        </w:rPr>
        <w:t>附件</w:t>
      </w:r>
    </w:p>
    <w:p w:rsidR="00665079" w:rsidRPr="00DC26D7" w:rsidRDefault="00665079" w:rsidP="00665079">
      <w:pPr>
        <w:ind w:leftChars="-11" w:left="-26" w:rightChars="-18" w:right="-43"/>
        <w:contextualSpacing/>
        <w:jc w:val="center"/>
        <w:rPr>
          <w:rFonts w:ascii="標楷體" w:hAnsi="標楷體" w:cs="新細明體"/>
          <w:b/>
          <w:bCs/>
          <w:color w:val="000000" w:themeColor="text1"/>
          <w:sz w:val="28"/>
          <w:szCs w:val="28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  <w:u w:val="single"/>
        </w:rPr>
        <w:t>(</w:t>
      </w:r>
      <w:r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  <w:u w:val="single"/>
        </w:rPr>
        <w:t>機關全銜</w:t>
      </w:r>
      <w:r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  <w:u w:val="single"/>
        </w:rPr>
        <w:t xml:space="preserve">)         </w:t>
      </w:r>
      <w:r w:rsidR="00D07EFD"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  <w:u w:val="single"/>
        </w:rPr>
        <w:t>提升</w:t>
      </w:r>
      <w:r w:rsidRPr="00DC26D7">
        <w:rPr>
          <w:rFonts w:ascii="標楷體" w:hAnsi="標楷體" w:cs="新細明體" w:hint="eastAsia"/>
          <w:b/>
          <w:bCs/>
          <w:color w:val="000000" w:themeColor="text1"/>
          <w:sz w:val="28"/>
          <w:szCs w:val="28"/>
        </w:rPr>
        <w:t>服務工作計畫</w:t>
      </w: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</w:rPr>
        <w:t>壹、計畫依據</w:t>
      </w: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</w:rPr>
        <w:t>貳、計畫目標</w:t>
      </w: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</w:rPr>
        <w:t>叁、實施對象</w:t>
      </w: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  <w:r w:rsidRPr="00DC26D7">
        <w:rPr>
          <w:rFonts w:ascii="標楷體" w:hAnsi="標楷體" w:cs="新細明體" w:hint="eastAsia"/>
          <w:b/>
          <w:bCs/>
          <w:color w:val="000000" w:themeColor="text1"/>
        </w:rPr>
        <w:t>肆、計畫內容</w:t>
      </w:r>
    </w:p>
    <w:p w:rsidR="00665079" w:rsidRPr="00DC26D7" w:rsidRDefault="00665079" w:rsidP="00665079">
      <w:pPr>
        <w:ind w:leftChars="-11" w:left="-26" w:rightChars="-18" w:right="-43"/>
        <w:contextualSpacing/>
        <w:rPr>
          <w:rFonts w:ascii="標楷體" w:hAnsi="標楷體" w:cs="新細明體"/>
          <w:b/>
          <w:bCs/>
          <w:color w:val="000000" w:themeColor="text1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975"/>
        <w:gridCol w:w="1975"/>
        <w:gridCol w:w="2356"/>
      </w:tblGrid>
      <w:tr w:rsidR="00665079" w:rsidRPr="00DC26D7" w:rsidTr="00AA4D5E">
        <w:trPr>
          <w:trHeight w:val="633"/>
        </w:trPr>
        <w:tc>
          <w:tcPr>
            <w:tcW w:w="3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079" w:rsidRPr="00DC26D7" w:rsidRDefault="00665079" w:rsidP="00665079">
            <w:pPr>
              <w:ind w:rightChars="-18" w:right="-43"/>
              <w:contextualSpacing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C26D7">
              <w:rPr>
                <w:rFonts w:ascii="標楷體" w:hAnsi="標楷體" w:hint="eastAsia"/>
                <w:b/>
                <w:color w:val="000000" w:themeColor="text1"/>
              </w:rPr>
              <w:t>工作要項</w:t>
            </w:r>
          </w:p>
          <w:p w:rsidR="00665079" w:rsidRPr="00DC26D7" w:rsidRDefault="00D07EFD" w:rsidP="006E3D47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</w:rPr>
            </w:pPr>
            <w:r w:rsidRPr="00DC26D7">
              <w:rPr>
                <w:rFonts w:ascii="標楷體" w:hAnsi="標楷體" w:hint="eastAsia"/>
                <w:b/>
                <w:color w:val="000000" w:themeColor="text1"/>
              </w:rPr>
              <w:t>(</w:t>
            </w:r>
            <w:r w:rsidRPr="00DC26D7">
              <w:rPr>
                <w:rFonts w:ascii="標楷體" w:hAnsi="標楷體" w:hint="eastAsia"/>
                <w:b/>
                <w:color w:val="000000" w:themeColor="text1"/>
              </w:rPr>
              <w:t>內容</w:t>
            </w:r>
            <w:r w:rsidRPr="00DC26D7">
              <w:rPr>
                <w:rFonts w:ascii="標楷體" w:hAnsi="標楷體" w:hint="eastAsia"/>
                <w:b/>
                <w:color w:val="000000" w:themeColor="text1"/>
              </w:rPr>
              <w:t>/</w:t>
            </w:r>
            <w:proofErr w:type="gramStart"/>
            <w:r w:rsidRPr="00DC26D7">
              <w:rPr>
                <w:rFonts w:ascii="標楷體" w:hAnsi="標楷體" w:hint="eastAsia"/>
                <w:b/>
                <w:color w:val="000000" w:themeColor="text1"/>
              </w:rPr>
              <w:t>同本</w:t>
            </w:r>
            <w:r w:rsidR="006E3D47">
              <w:rPr>
                <w:rFonts w:ascii="標楷體" w:hAnsi="標楷體" w:hint="eastAsia"/>
                <w:b/>
                <w:color w:val="000000" w:themeColor="text1"/>
              </w:rPr>
              <w:t>執行</w:t>
            </w:r>
            <w:proofErr w:type="gramEnd"/>
            <w:r w:rsidRPr="00DC26D7">
              <w:rPr>
                <w:rFonts w:ascii="標楷體" w:hAnsi="標楷體" w:hint="eastAsia"/>
                <w:b/>
                <w:color w:val="000000" w:themeColor="text1"/>
              </w:rPr>
              <w:t>計畫</w:t>
            </w:r>
            <w:r w:rsidR="006E3D47">
              <w:rPr>
                <w:rFonts w:ascii="標楷體" w:hAnsi="標楷體" w:hint="eastAsia"/>
                <w:b/>
                <w:color w:val="000000" w:themeColor="text1"/>
              </w:rPr>
              <w:t>執行要項</w:t>
            </w:r>
            <w:r w:rsidRPr="00DC26D7">
              <w:rPr>
                <w:rFonts w:ascii="標楷體" w:hAnsi="標楷體" w:hint="eastAsia"/>
                <w:b/>
                <w:color w:val="000000" w:themeColor="text1"/>
              </w:rPr>
              <w:t xml:space="preserve">) </w:t>
            </w: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665079" w:rsidRPr="00DC26D7" w:rsidRDefault="00665079" w:rsidP="00665079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</w:rPr>
            </w:pPr>
            <w:r w:rsidRPr="00DC26D7">
              <w:rPr>
                <w:rFonts w:ascii="標楷體" w:hAnsi="標楷體" w:cs="新細明體" w:hint="eastAsia"/>
                <w:b/>
                <w:bCs/>
                <w:color w:val="000000" w:themeColor="text1"/>
              </w:rPr>
              <w:t>工作重點</w:t>
            </w:r>
          </w:p>
          <w:p w:rsidR="00665079" w:rsidRPr="00DC26D7" w:rsidRDefault="00665079" w:rsidP="00665079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665079" w:rsidRPr="00DC26D7" w:rsidRDefault="00C73654" w:rsidP="00665079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</w:rPr>
            </w:pPr>
            <w:r w:rsidRPr="00DC26D7">
              <w:rPr>
                <w:rFonts w:ascii="標楷體" w:hAnsi="標楷體" w:cs="新細明體" w:hint="eastAsia"/>
                <w:b/>
                <w:bCs/>
                <w:color w:val="000000" w:themeColor="text1"/>
              </w:rPr>
              <w:t>業務單位</w:t>
            </w:r>
          </w:p>
          <w:p w:rsidR="00665079" w:rsidRPr="00DC26D7" w:rsidRDefault="00665079" w:rsidP="00665079">
            <w:pPr>
              <w:ind w:rightChars="-18" w:right="-43"/>
              <w:contextualSpacing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sz w:val="22"/>
              </w:rPr>
            </w:pPr>
          </w:p>
        </w:tc>
      </w:tr>
      <w:tr w:rsidR="00665079" w:rsidRPr="00DC26D7" w:rsidTr="00AA4D5E">
        <w:trPr>
          <w:trHeight w:val="4701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contextualSpacing/>
              <w:rPr>
                <w:rFonts w:ascii="標楷體" w:hAnsi="標楷體"/>
                <w:b/>
                <w:color w:val="000000" w:themeColor="text1"/>
                <w:sz w:val="20"/>
              </w:rPr>
            </w:pPr>
            <w:r w:rsidRPr="00DC26D7">
              <w:rPr>
                <w:rFonts w:ascii="標楷體" w:hAnsi="標楷體" w:hint="eastAsia"/>
                <w:b/>
                <w:color w:val="000000" w:themeColor="text1"/>
                <w:sz w:val="20"/>
              </w:rPr>
              <w:t>以下二欄說明</w:t>
            </w:r>
            <w:r w:rsidRPr="00DC26D7">
              <w:rPr>
                <w:rFonts w:ascii="標楷體" w:hAnsi="標楷體" w:hint="eastAsia"/>
                <w:b/>
                <w:color w:val="000000" w:themeColor="text1"/>
                <w:sz w:val="20"/>
              </w:rPr>
              <w:t>:</w:t>
            </w:r>
          </w:p>
          <w:p w:rsidR="00665079" w:rsidRPr="00DC26D7" w:rsidRDefault="006E3D47" w:rsidP="00643727">
            <w:pPr>
              <w:contextualSpacing/>
              <w:jc w:val="both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本執行計畫「執行要項」即市府「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 w:val="20"/>
              </w:rPr>
              <w:t>106</w:t>
            </w:r>
            <w:proofErr w:type="gramEnd"/>
            <w:r>
              <w:rPr>
                <w:rFonts w:ascii="標楷體" w:hAnsi="標楷體" w:hint="eastAsia"/>
                <w:color w:val="000000" w:themeColor="text1"/>
                <w:sz w:val="20"/>
              </w:rPr>
              <w:t>年度提升服務實施計畫」之內容</w:t>
            </w:r>
          </w:p>
          <w:p w:rsidR="00665079" w:rsidRPr="00DC26D7" w:rsidRDefault="00665079" w:rsidP="00AA4D5E">
            <w:pPr>
              <w:contextualSpacing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665079" w:rsidRPr="00DC26D7" w:rsidRDefault="00665079" w:rsidP="00643727">
            <w:pPr>
              <w:contextualSpacing/>
              <w:jc w:val="both"/>
              <w:rPr>
                <w:rFonts w:ascii="標楷體" w:hAnsi="標楷體"/>
                <w:color w:val="000000" w:themeColor="text1"/>
                <w:sz w:val="20"/>
              </w:rPr>
            </w:pPr>
            <w:r w:rsidRPr="00DC26D7">
              <w:rPr>
                <w:rFonts w:ascii="標楷體" w:hAnsi="標楷體" w:hint="eastAsia"/>
                <w:color w:val="000000" w:themeColor="text1"/>
                <w:sz w:val="20"/>
              </w:rPr>
              <w:t>請參照主管機關執行計畫、服務量能及資源配置，</w:t>
            </w:r>
            <w:proofErr w:type="gramStart"/>
            <w:r w:rsidRPr="00DC26D7">
              <w:rPr>
                <w:rFonts w:ascii="標楷體" w:hAnsi="標楷體" w:hint="eastAsia"/>
                <w:color w:val="000000" w:themeColor="text1"/>
                <w:sz w:val="20"/>
              </w:rPr>
              <w:t>研</w:t>
            </w:r>
            <w:proofErr w:type="gramEnd"/>
            <w:r w:rsidRPr="00DC26D7">
              <w:rPr>
                <w:rFonts w:ascii="標楷體" w:hAnsi="標楷體" w:hint="eastAsia"/>
                <w:color w:val="000000" w:themeColor="text1"/>
                <w:sz w:val="20"/>
              </w:rPr>
              <w:t>擬工作推動重點。</w:t>
            </w:r>
          </w:p>
          <w:p w:rsidR="00665079" w:rsidRPr="00DC26D7" w:rsidRDefault="00665079" w:rsidP="00665079">
            <w:pPr>
              <w:ind w:rightChars="-34" w:right="-82"/>
              <w:contextualSpacing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2356" w:type="dxa"/>
          </w:tcPr>
          <w:p w:rsidR="00665079" w:rsidRPr="00DC26D7" w:rsidRDefault="00665079" w:rsidP="00AA4D5E">
            <w:pPr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665079" w:rsidRPr="00DC26D7" w:rsidTr="00AA4D5E">
        <w:trPr>
          <w:trHeight w:val="316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665079" w:rsidRPr="00DC26D7" w:rsidTr="00AA4D5E">
        <w:trPr>
          <w:trHeight w:val="316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665079" w:rsidRPr="00DC26D7" w:rsidTr="00AA4D5E">
        <w:trPr>
          <w:trHeight w:val="301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  <w:tr w:rsidR="00665079" w:rsidRPr="00DC26D7" w:rsidTr="00AA4D5E">
        <w:trPr>
          <w:trHeight w:val="316"/>
        </w:trPr>
        <w:tc>
          <w:tcPr>
            <w:tcW w:w="1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1975" w:type="dxa"/>
            <w:tcBorders>
              <w:left w:val="single" w:sz="12" w:space="0" w:color="auto"/>
            </w:tcBorders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:rsidR="00665079" w:rsidRPr="00DC26D7" w:rsidRDefault="00665079" w:rsidP="00665079">
            <w:pPr>
              <w:ind w:rightChars="-18" w:right="-43"/>
              <w:contextualSpacing/>
              <w:rPr>
                <w:rFonts w:ascii="標楷體" w:hAnsi="標楷體" w:cs="新細明體"/>
                <w:b/>
                <w:bCs/>
                <w:color w:val="000000" w:themeColor="text1"/>
              </w:rPr>
            </w:pPr>
          </w:p>
        </w:tc>
      </w:tr>
    </w:tbl>
    <w:p w:rsidR="00902CE6" w:rsidRPr="00DC26D7" w:rsidRDefault="00902CE6" w:rsidP="009C668B">
      <w:pPr>
        <w:pStyle w:val="a4"/>
        <w:rPr>
          <w:rFonts w:ascii="標楷體" w:hAnsi="標楷體" w:cs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902CE6" w:rsidRPr="00DC26D7" w:rsidSect="007A17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3F" w:rsidRDefault="00BD1C3F" w:rsidP="00C1325B">
      <w:r>
        <w:separator/>
      </w:r>
    </w:p>
  </w:endnote>
  <w:endnote w:type="continuationSeparator" w:id="0">
    <w:p w:rsidR="00BD1C3F" w:rsidRDefault="00BD1C3F" w:rsidP="00C1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40424"/>
      <w:docPartObj>
        <w:docPartGallery w:val="Page Numbers (Bottom of Page)"/>
        <w:docPartUnique/>
      </w:docPartObj>
    </w:sdtPr>
    <w:sdtContent>
      <w:p w:rsidR="00A54DD3" w:rsidRDefault="009331D1">
        <w:pPr>
          <w:pStyle w:val="a7"/>
          <w:jc w:val="center"/>
        </w:pPr>
        <w:r w:rsidRPr="009331D1">
          <w:fldChar w:fldCharType="begin"/>
        </w:r>
        <w:r w:rsidR="00A54DD3">
          <w:instrText>PAGE   \* MERGEFORMAT</w:instrText>
        </w:r>
        <w:r w:rsidRPr="009331D1">
          <w:fldChar w:fldCharType="separate"/>
        </w:r>
        <w:r w:rsidR="0041739F" w:rsidRPr="0041739F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  <w:p w:rsidR="00A54DD3" w:rsidRDefault="00A54D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3F" w:rsidRDefault="00BD1C3F" w:rsidP="00C1325B">
      <w:r>
        <w:separator/>
      </w:r>
    </w:p>
  </w:footnote>
  <w:footnote w:type="continuationSeparator" w:id="0">
    <w:p w:rsidR="00BD1C3F" w:rsidRDefault="00BD1C3F" w:rsidP="00C13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FC51B8"/>
    <w:multiLevelType w:val="hybridMultilevel"/>
    <w:tmpl w:val="C798C206"/>
    <w:lvl w:ilvl="0" w:tplc="F0E045B6">
      <w:start w:val="1"/>
      <w:numFmt w:val="taiwaneseCountingThousand"/>
      <w:lvlText w:val="%1、"/>
      <w:lvlJc w:val="left"/>
      <w:pPr>
        <w:ind w:left="1037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C295F"/>
    <w:multiLevelType w:val="multilevel"/>
    <w:tmpl w:val="518CF32E"/>
    <w:lvl w:ilvl="0">
      <w:start w:val="1"/>
      <w:numFmt w:val="taiwaneseCountingThousand"/>
      <w:lvlText w:val="%1、"/>
      <w:lvlJc w:val="left"/>
      <w:pPr>
        <w:ind w:left="1004" w:hanging="720"/>
      </w:pPr>
      <w:rPr>
        <w:rFonts w:hint="eastAsia"/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68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2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hint="eastAsia"/>
      </w:rPr>
    </w:lvl>
  </w:abstractNum>
  <w:abstractNum w:abstractNumId="26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4"/>
  </w:num>
  <w:num w:numId="5">
    <w:abstractNumId w:val="21"/>
  </w:num>
  <w:num w:numId="6">
    <w:abstractNumId w:val="9"/>
  </w:num>
  <w:num w:numId="7">
    <w:abstractNumId w:val="20"/>
  </w:num>
  <w:num w:numId="8">
    <w:abstractNumId w:val="26"/>
  </w:num>
  <w:num w:numId="9">
    <w:abstractNumId w:val="6"/>
  </w:num>
  <w:num w:numId="10">
    <w:abstractNumId w:val="16"/>
  </w:num>
  <w:num w:numId="11">
    <w:abstractNumId w:val="0"/>
  </w:num>
  <w:num w:numId="12">
    <w:abstractNumId w:val="11"/>
  </w:num>
  <w:num w:numId="13">
    <w:abstractNumId w:val="2"/>
  </w:num>
  <w:num w:numId="14">
    <w:abstractNumId w:val="5"/>
  </w:num>
  <w:num w:numId="15">
    <w:abstractNumId w:val="13"/>
  </w:num>
  <w:num w:numId="16">
    <w:abstractNumId w:val="32"/>
  </w:num>
  <w:num w:numId="17">
    <w:abstractNumId w:val="18"/>
  </w:num>
  <w:num w:numId="18">
    <w:abstractNumId w:val="30"/>
  </w:num>
  <w:num w:numId="19">
    <w:abstractNumId w:val="24"/>
  </w:num>
  <w:num w:numId="20">
    <w:abstractNumId w:val="8"/>
  </w:num>
  <w:num w:numId="21">
    <w:abstractNumId w:val="10"/>
  </w:num>
  <w:num w:numId="22">
    <w:abstractNumId w:val="1"/>
  </w:num>
  <w:num w:numId="23">
    <w:abstractNumId w:val="29"/>
  </w:num>
  <w:num w:numId="24">
    <w:abstractNumId w:val="17"/>
  </w:num>
  <w:num w:numId="25">
    <w:abstractNumId w:val="3"/>
  </w:num>
  <w:num w:numId="26">
    <w:abstractNumId w:val="23"/>
  </w:num>
  <w:num w:numId="27">
    <w:abstractNumId w:val="27"/>
  </w:num>
  <w:num w:numId="28">
    <w:abstractNumId w:val="15"/>
  </w:num>
  <w:num w:numId="29">
    <w:abstractNumId w:val="31"/>
  </w:num>
  <w:num w:numId="30">
    <w:abstractNumId w:val="28"/>
  </w:num>
  <w:num w:numId="31">
    <w:abstractNumId w:val="14"/>
  </w:num>
  <w:num w:numId="32">
    <w:abstractNumId w:val="7"/>
  </w:num>
  <w:num w:numId="33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53E"/>
    <w:rsid w:val="000018D2"/>
    <w:rsid w:val="00002C10"/>
    <w:rsid w:val="0000347E"/>
    <w:rsid w:val="00010839"/>
    <w:rsid w:val="00012AF4"/>
    <w:rsid w:val="00016776"/>
    <w:rsid w:val="000251E0"/>
    <w:rsid w:val="000432BE"/>
    <w:rsid w:val="0007538A"/>
    <w:rsid w:val="000A1964"/>
    <w:rsid w:val="000B272F"/>
    <w:rsid w:val="000D0F0D"/>
    <w:rsid w:val="000D4900"/>
    <w:rsid w:val="000F4F2A"/>
    <w:rsid w:val="00102BB6"/>
    <w:rsid w:val="001151D9"/>
    <w:rsid w:val="001177FD"/>
    <w:rsid w:val="001551A9"/>
    <w:rsid w:val="0015727F"/>
    <w:rsid w:val="00163187"/>
    <w:rsid w:val="00173946"/>
    <w:rsid w:val="00174901"/>
    <w:rsid w:val="0018779F"/>
    <w:rsid w:val="00190CA5"/>
    <w:rsid w:val="00192DC5"/>
    <w:rsid w:val="001A0A8E"/>
    <w:rsid w:val="001A1845"/>
    <w:rsid w:val="001C3987"/>
    <w:rsid w:val="001D14A3"/>
    <w:rsid w:val="001D7016"/>
    <w:rsid w:val="001E112B"/>
    <w:rsid w:val="001E30B0"/>
    <w:rsid w:val="00203864"/>
    <w:rsid w:val="00207BC6"/>
    <w:rsid w:val="00216F1E"/>
    <w:rsid w:val="002345D6"/>
    <w:rsid w:val="00242F08"/>
    <w:rsid w:val="00251425"/>
    <w:rsid w:val="00253BF4"/>
    <w:rsid w:val="00273C70"/>
    <w:rsid w:val="00276389"/>
    <w:rsid w:val="00281FF0"/>
    <w:rsid w:val="002B1B99"/>
    <w:rsid w:val="002C2613"/>
    <w:rsid w:val="002C5075"/>
    <w:rsid w:val="002C59C0"/>
    <w:rsid w:val="002C7BC1"/>
    <w:rsid w:val="002D1DFA"/>
    <w:rsid w:val="002E6D8A"/>
    <w:rsid w:val="002F3789"/>
    <w:rsid w:val="003054A8"/>
    <w:rsid w:val="00330B42"/>
    <w:rsid w:val="0033433D"/>
    <w:rsid w:val="00335361"/>
    <w:rsid w:val="003666D6"/>
    <w:rsid w:val="0038379E"/>
    <w:rsid w:val="00387022"/>
    <w:rsid w:val="003877FF"/>
    <w:rsid w:val="00390105"/>
    <w:rsid w:val="003A313A"/>
    <w:rsid w:val="003A509C"/>
    <w:rsid w:val="003B0224"/>
    <w:rsid w:val="003B3FDC"/>
    <w:rsid w:val="003B7EAB"/>
    <w:rsid w:val="003B7F70"/>
    <w:rsid w:val="003C5683"/>
    <w:rsid w:val="003D10E4"/>
    <w:rsid w:val="003D7896"/>
    <w:rsid w:val="00404745"/>
    <w:rsid w:val="0040616A"/>
    <w:rsid w:val="0040704A"/>
    <w:rsid w:val="00407EFA"/>
    <w:rsid w:val="00410D93"/>
    <w:rsid w:val="0041590E"/>
    <w:rsid w:val="0041739F"/>
    <w:rsid w:val="0042246A"/>
    <w:rsid w:val="00423749"/>
    <w:rsid w:val="0045104A"/>
    <w:rsid w:val="00451ABF"/>
    <w:rsid w:val="00457098"/>
    <w:rsid w:val="004661F8"/>
    <w:rsid w:val="0046661E"/>
    <w:rsid w:val="0046732F"/>
    <w:rsid w:val="0047394A"/>
    <w:rsid w:val="00476F7A"/>
    <w:rsid w:val="004A1A4E"/>
    <w:rsid w:val="004B02AD"/>
    <w:rsid w:val="004F1DD2"/>
    <w:rsid w:val="004F1FD9"/>
    <w:rsid w:val="004F4C96"/>
    <w:rsid w:val="00501244"/>
    <w:rsid w:val="0051381E"/>
    <w:rsid w:val="00526146"/>
    <w:rsid w:val="00530812"/>
    <w:rsid w:val="00536209"/>
    <w:rsid w:val="00536868"/>
    <w:rsid w:val="00583345"/>
    <w:rsid w:val="005A1C5C"/>
    <w:rsid w:val="005A3EBA"/>
    <w:rsid w:val="005A5EF4"/>
    <w:rsid w:val="005E775A"/>
    <w:rsid w:val="005F2B74"/>
    <w:rsid w:val="005F32B8"/>
    <w:rsid w:val="005F52A0"/>
    <w:rsid w:val="00602159"/>
    <w:rsid w:val="00604357"/>
    <w:rsid w:val="00617EC4"/>
    <w:rsid w:val="00624BB9"/>
    <w:rsid w:val="00634703"/>
    <w:rsid w:val="006370FC"/>
    <w:rsid w:val="00643179"/>
    <w:rsid w:val="00643727"/>
    <w:rsid w:val="00650682"/>
    <w:rsid w:val="00651912"/>
    <w:rsid w:val="00665079"/>
    <w:rsid w:val="006947BF"/>
    <w:rsid w:val="006978DE"/>
    <w:rsid w:val="00697B80"/>
    <w:rsid w:val="006B0AC9"/>
    <w:rsid w:val="006B297B"/>
    <w:rsid w:val="006C470C"/>
    <w:rsid w:val="006D718B"/>
    <w:rsid w:val="006E3D47"/>
    <w:rsid w:val="006F235D"/>
    <w:rsid w:val="00715BF1"/>
    <w:rsid w:val="00722111"/>
    <w:rsid w:val="007303FA"/>
    <w:rsid w:val="00740C93"/>
    <w:rsid w:val="00751311"/>
    <w:rsid w:val="00761B91"/>
    <w:rsid w:val="007A171D"/>
    <w:rsid w:val="007A42A0"/>
    <w:rsid w:val="007D17BA"/>
    <w:rsid w:val="007D333E"/>
    <w:rsid w:val="007D5DA2"/>
    <w:rsid w:val="007F7283"/>
    <w:rsid w:val="00800BA2"/>
    <w:rsid w:val="008301B7"/>
    <w:rsid w:val="00836CF9"/>
    <w:rsid w:val="00837503"/>
    <w:rsid w:val="00842542"/>
    <w:rsid w:val="00842B56"/>
    <w:rsid w:val="00842CF7"/>
    <w:rsid w:val="008464FA"/>
    <w:rsid w:val="00847782"/>
    <w:rsid w:val="008510D0"/>
    <w:rsid w:val="00880D30"/>
    <w:rsid w:val="00892486"/>
    <w:rsid w:val="00897FF7"/>
    <w:rsid w:val="008A477A"/>
    <w:rsid w:val="008B6411"/>
    <w:rsid w:val="008C49D6"/>
    <w:rsid w:val="008C5768"/>
    <w:rsid w:val="008C5865"/>
    <w:rsid w:val="008D0876"/>
    <w:rsid w:val="008E61A2"/>
    <w:rsid w:val="008E73E0"/>
    <w:rsid w:val="008F09C2"/>
    <w:rsid w:val="008F269B"/>
    <w:rsid w:val="008F63AE"/>
    <w:rsid w:val="00902CE6"/>
    <w:rsid w:val="00922BA3"/>
    <w:rsid w:val="009331D1"/>
    <w:rsid w:val="00941CC9"/>
    <w:rsid w:val="009435C4"/>
    <w:rsid w:val="00947973"/>
    <w:rsid w:val="009505CB"/>
    <w:rsid w:val="00950E3C"/>
    <w:rsid w:val="009553A2"/>
    <w:rsid w:val="00961FAC"/>
    <w:rsid w:val="00965CCD"/>
    <w:rsid w:val="00971080"/>
    <w:rsid w:val="0097141F"/>
    <w:rsid w:val="0097343B"/>
    <w:rsid w:val="00975FA9"/>
    <w:rsid w:val="00996AEB"/>
    <w:rsid w:val="009C668B"/>
    <w:rsid w:val="009D4AAF"/>
    <w:rsid w:val="009D64CD"/>
    <w:rsid w:val="009D64CF"/>
    <w:rsid w:val="009E1686"/>
    <w:rsid w:val="009F6606"/>
    <w:rsid w:val="00A15FE4"/>
    <w:rsid w:val="00A22FE4"/>
    <w:rsid w:val="00A23A35"/>
    <w:rsid w:val="00A54DD3"/>
    <w:rsid w:val="00A618E0"/>
    <w:rsid w:val="00A64E09"/>
    <w:rsid w:val="00A67834"/>
    <w:rsid w:val="00A765EA"/>
    <w:rsid w:val="00A76987"/>
    <w:rsid w:val="00A83014"/>
    <w:rsid w:val="00AA4D5E"/>
    <w:rsid w:val="00AB34E0"/>
    <w:rsid w:val="00AC2A86"/>
    <w:rsid w:val="00AD3387"/>
    <w:rsid w:val="00AD6BE4"/>
    <w:rsid w:val="00B03DBB"/>
    <w:rsid w:val="00B0569D"/>
    <w:rsid w:val="00B14FCD"/>
    <w:rsid w:val="00B20FEC"/>
    <w:rsid w:val="00B22678"/>
    <w:rsid w:val="00B22BB8"/>
    <w:rsid w:val="00B255B4"/>
    <w:rsid w:val="00B42FD9"/>
    <w:rsid w:val="00B43AB2"/>
    <w:rsid w:val="00B4506B"/>
    <w:rsid w:val="00B52457"/>
    <w:rsid w:val="00B653B0"/>
    <w:rsid w:val="00B673EE"/>
    <w:rsid w:val="00B721C3"/>
    <w:rsid w:val="00B722F5"/>
    <w:rsid w:val="00B765F8"/>
    <w:rsid w:val="00B82034"/>
    <w:rsid w:val="00B85F53"/>
    <w:rsid w:val="00B86E6C"/>
    <w:rsid w:val="00B93AE1"/>
    <w:rsid w:val="00BB3D8B"/>
    <w:rsid w:val="00BC1D82"/>
    <w:rsid w:val="00BD1C3F"/>
    <w:rsid w:val="00BD2848"/>
    <w:rsid w:val="00BD7AA3"/>
    <w:rsid w:val="00BE0D93"/>
    <w:rsid w:val="00BE185B"/>
    <w:rsid w:val="00BF1B70"/>
    <w:rsid w:val="00BF4E1E"/>
    <w:rsid w:val="00C05F58"/>
    <w:rsid w:val="00C1325B"/>
    <w:rsid w:val="00C15765"/>
    <w:rsid w:val="00C20980"/>
    <w:rsid w:val="00C21E3C"/>
    <w:rsid w:val="00C24402"/>
    <w:rsid w:val="00C40EEE"/>
    <w:rsid w:val="00C40F4A"/>
    <w:rsid w:val="00C575ED"/>
    <w:rsid w:val="00C64D5F"/>
    <w:rsid w:val="00C70B10"/>
    <w:rsid w:val="00C73654"/>
    <w:rsid w:val="00C8496C"/>
    <w:rsid w:val="00C85A90"/>
    <w:rsid w:val="00C95887"/>
    <w:rsid w:val="00CA3D81"/>
    <w:rsid w:val="00CD452F"/>
    <w:rsid w:val="00CE1D19"/>
    <w:rsid w:val="00CE60D0"/>
    <w:rsid w:val="00CF095A"/>
    <w:rsid w:val="00CF708A"/>
    <w:rsid w:val="00D04B7D"/>
    <w:rsid w:val="00D04E8C"/>
    <w:rsid w:val="00D07EFD"/>
    <w:rsid w:val="00D11B2D"/>
    <w:rsid w:val="00D22A08"/>
    <w:rsid w:val="00D335DE"/>
    <w:rsid w:val="00D43C2E"/>
    <w:rsid w:val="00D62A52"/>
    <w:rsid w:val="00D70756"/>
    <w:rsid w:val="00D76681"/>
    <w:rsid w:val="00D9368E"/>
    <w:rsid w:val="00D96F94"/>
    <w:rsid w:val="00DB171D"/>
    <w:rsid w:val="00DB4ACF"/>
    <w:rsid w:val="00DB5D7E"/>
    <w:rsid w:val="00DB626A"/>
    <w:rsid w:val="00DC158C"/>
    <w:rsid w:val="00DC1622"/>
    <w:rsid w:val="00DC26D7"/>
    <w:rsid w:val="00DE4F02"/>
    <w:rsid w:val="00E04E5D"/>
    <w:rsid w:val="00E158A4"/>
    <w:rsid w:val="00E16A6E"/>
    <w:rsid w:val="00E21931"/>
    <w:rsid w:val="00E2303C"/>
    <w:rsid w:val="00E24806"/>
    <w:rsid w:val="00E2587A"/>
    <w:rsid w:val="00E42662"/>
    <w:rsid w:val="00E51B08"/>
    <w:rsid w:val="00E55FE5"/>
    <w:rsid w:val="00E57081"/>
    <w:rsid w:val="00E61B3E"/>
    <w:rsid w:val="00E70E0A"/>
    <w:rsid w:val="00E749E1"/>
    <w:rsid w:val="00E774F0"/>
    <w:rsid w:val="00E84EC1"/>
    <w:rsid w:val="00E93F5A"/>
    <w:rsid w:val="00EB36F4"/>
    <w:rsid w:val="00ED253E"/>
    <w:rsid w:val="00ED2B28"/>
    <w:rsid w:val="00ED5EA9"/>
    <w:rsid w:val="00ED7C11"/>
    <w:rsid w:val="00EE65CD"/>
    <w:rsid w:val="00EF21B0"/>
    <w:rsid w:val="00EF268A"/>
    <w:rsid w:val="00EF274E"/>
    <w:rsid w:val="00EF7712"/>
    <w:rsid w:val="00EF7BBE"/>
    <w:rsid w:val="00F127A6"/>
    <w:rsid w:val="00F141DE"/>
    <w:rsid w:val="00F51904"/>
    <w:rsid w:val="00F6418E"/>
    <w:rsid w:val="00F77274"/>
    <w:rsid w:val="00F77F3D"/>
    <w:rsid w:val="00F82E8B"/>
    <w:rsid w:val="00F90BCC"/>
    <w:rsid w:val="00F96CD4"/>
    <w:rsid w:val="00FB2B08"/>
    <w:rsid w:val="00FC06CA"/>
    <w:rsid w:val="00FC4E91"/>
    <w:rsid w:val="00FC5D8E"/>
    <w:rsid w:val="00FD31DD"/>
    <w:rsid w:val="00FD6D59"/>
    <w:rsid w:val="00FE4789"/>
    <w:rsid w:val="00FF1FE3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E62B-1481-43D1-9C3D-E6426575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王俊苓</cp:lastModifiedBy>
  <cp:revision>15</cp:revision>
  <cp:lastPrinted>2017-03-28T06:20:00Z</cp:lastPrinted>
  <dcterms:created xsi:type="dcterms:W3CDTF">2017-03-27T00:47:00Z</dcterms:created>
  <dcterms:modified xsi:type="dcterms:W3CDTF">2017-04-11T05:39:00Z</dcterms:modified>
</cp:coreProperties>
</file>